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before="200" w:lineRule="auto"/>
        <w:jc w:val="center"/>
        <w:rPr>
          <w:rFonts w:ascii="Verdana" w:cs="Verdana" w:eastAsia="Verdana" w:hAnsi="Verdana"/>
          <w:b w:val="1"/>
          <w:sz w:val="24"/>
          <w:szCs w:val="24"/>
        </w:rPr>
      </w:pPr>
      <w:r w:rsidDel="00000000" w:rsidR="00000000" w:rsidRPr="00000000">
        <w:rPr>
          <w:rFonts w:ascii="Verdana" w:cs="Verdana" w:eastAsia="Verdana" w:hAnsi="Verdana"/>
          <w:b w:val="1"/>
          <w:sz w:val="24"/>
          <w:szCs w:val="24"/>
          <w:rtl w:val="0"/>
        </w:rPr>
        <w:t xml:space="preserve">Estudo Técnico Preliminar</w:t>
      </w:r>
    </w:p>
    <w:p w:rsidR="00000000" w:rsidDel="00000000" w:rsidP="00000000" w:rsidRDefault="00000000" w:rsidRPr="00000000" w14:paraId="00000002">
      <w:pPr>
        <w:spacing w:before="200" w:lineRule="auto"/>
        <w:ind w:left="20" w:firstLine="0"/>
        <w:jc w:val="both"/>
        <w:rPr>
          <w:rFonts w:ascii="Verdana" w:cs="Verdana" w:eastAsia="Verdana" w:hAnsi="Verdana"/>
          <w:b w:val="1"/>
          <w:sz w:val="24"/>
          <w:szCs w:val="24"/>
        </w:rPr>
      </w:pPr>
      <w:r w:rsidDel="00000000" w:rsidR="00000000" w:rsidRPr="00000000">
        <w:rPr>
          <w:rFonts w:ascii="Verdana" w:cs="Verdana" w:eastAsia="Verdana" w:hAnsi="Verdana"/>
          <w:b w:val="1"/>
          <w:sz w:val="24"/>
          <w:szCs w:val="24"/>
          <w:rtl w:val="0"/>
        </w:rPr>
        <w:t xml:space="preserve">1. Objeto</w:t>
      </w:r>
    </w:p>
    <w:p w:rsidR="00000000" w:rsidDel="00000000" w:rsidP="00000000" w:rsidRDefault="00000000" w:rsidRPr="00000000" w14:paraId="00000003">
      <w:pPr>
        <w:spacing w:before="200" w:lineRule="auto"/>
        <w:ind w:left="20" w:firstLine="0"/>
        <w:jc w:val="both"/>
        <w:rPr/>
      </w:pPr>
      <w:r w:rsidDel="00000000" w:rsidR="00000000" w:rsidRPr="00000000">
        <w:rPr>
          <w:rFonts w:ascii="Verdana" w:cs="Verdana" w:eastAsia="Verdana" w:hAnsi="Verdana"/>
          <w:sz w:val="24"/>
          <w:szCs w:val="24"/>
          <w:rtl w:val="0"/>
        </w:rPr>
        <w:t xml:space="preserve">Contratação de uma empresa especializada em consultoria para fazer a Avaliação diagnóstica do Departamento de Turismo em Abelardo Luz, Revisão da lei de criação do Conselho Municipal, Chamamento Público para reorganização dos membros do Conselho Municipal de Turismo, Sensibilização de gestores municipais, Organização da reunião e ata para eleição dos novos membros da Diretoria do Conselho Municipal de Turismo, Elaboração ou Reestruturação do Regimento interno do Conselho Municipal de Turismo, Organização da documentação para o Mapa Brasileiro de Turismo, Auxilio na organização das ações para reestruturação do departamento de turismo, com relação a demanda de cursos, projetos e programas, em parceria com o Conselho Municipal de Turismo, Elaboração do Plano Estratégico Municipal, com ações para 4 anos.</w:t>
      </w:r>
      <w:r w:rsidDel="00000000" w:rsidR="00000000" w:rsidRPr="00000000">
        <w:rPr>
          <w:rtl w:val="0"/>
        </w:rPr>
      </w:r>
    </w:p>
    <w:p w:rsidR="00000000" w:rsidDel="00000000" w:rsidP="00000000" w:rsidRDefault="00000000" w:rsidRPr="00000000" w14:paraId="00000004">
      <w:pPr>
        <w:spacing w:after="240" w:before="240" w:lineRule="auto"/>
        <w:jc w:val="both"/>
        <w:rPr>
          <w:rFonts w:ascii="Verdana" w:cs="Verdana" w:eastAsia="Verdana" w:hAnsi="Verdana"/>
          <w:b w:val="1"/>
          <w:sz w:val="24"/>
          <w:szCs w:val="24"/>
        </w:rPr>
      </w:pPr>
      <w:r w:rsidDel="00000000" w:rsidR="00000000" w:rsidRPr="00000000">
        <w:rPr>
          <w:rFonts w:ascii="Verdana" w:cs="Verdana" w:eastAsia="Verdana" w:hAnsi="Verdana"/>
          <w:b w:val="1"/>
          <w:sz w:val="24"/>
          <w:szCs w:val="24"/>
          <w:rtl w:val="0"/>
        </w:rPr>
        <w:t xml:space="preserve">2. Local de Entrega</w:t>
      </w:r>
    </w:p>
    <w:p w:rsidR="00000000" w:rsidDel="00000000" w:rsidP="00000000" w:rsidRDefault="00000000" w:rsidRPr="00000000" w14:paraId="00000005">
      <w:pPr>
        <w:spacing w:line="36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O serviço será prestado no município de Abelardo Luz - SC.</w:t>
      </w:r>
    </w:p>
    <w:p w:rsidR="00000000" w:rsidDel="00000000" w:rsidP="00000000" w:rsidRDefault="00000000" w:rsidRPr="00000000" w14:paraId="00000006">
      <w:pPr>
        <w:spacing w:line="360" w:lineRule="auto"/>
        <w:jc w:val="both"/>
        <w:rPr>
          <w:rFonts w:ascii="Verdana" w:cs="Verdana" w:eastAsia="Verdana" w:hAnsi="Verdana"/>
          <w:b w:val="1"/>
          <w:sz w:val="24"/>
          <w:szCs w:val="24"/>
        </w:rPr>
      </w:pPr>
      <w:r w:rsidDel="00000000" w:rsidR="00000000" w:rsidRPr="00000000">
        <w:rPr>
          <w:rFonts w:ascii="Verdana" w:cs="Verdana" w:eastAsia="Verdana" w:hAnsi="Verdana"/>
          <w:b w:val="1"/>
          <w:sz w:val="24"/>
          <w:szCs w:val="24"/>
          <w:rtl w:val="0"/>
        </w:rPr>
        <w:t xml:space="preserve">3. Contato</w:t>
      </w:r>
    </w:p>
    <w:p w:rsidR="00000000" w:rsidDel="00000000" w:rsidP="00000000" w:rsidRDefault="00000000" w:rsidRPr="00000000" w14:paraId="00000007">
      <w:pPr>
        <w:spacing w:line="36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E-mail: robertosilva.radio@gmail.com</w:t>
      </w:r>
      <w:r w:rsidDel="00000000" w:rsidR="00000000" w:rsidRPr="00000000">
        <w:rPr>
          <w:rtl w:val="0"/>
        </w:rPr>
      </w:r>
    </w:p>
    <w:p w:rsidR="00000000" w:rsidDel="00000000" w:rsidP="00000000" w:rsidRDefault="00000000" w:rsidRPr="00000000" w14:paraId="00000008">
      <w:pPr>
        <w:spacing w:line="36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Telefone: (49) 9 9979-8070</w:t>
      </w:r>
    </w:p>
    <w:p w:rsidR="00000000" w:rsidDel="00000000" w:rsidP="00000000" w:rsidRDefault="00000000" w:rsidRPr="00000000" w14:paraId="00000009">
      <w:pPr>
        <w:spacing w:line="36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Responsável: Roberto Silva</w:t>
      </w:r>
    </w:p>
    <w:p w:rsidR="00000000" w:rsidDel="00000000" w:rsidP="00000000" w:rsidRDefault="00000000" w:rsidRPr="00000000" w14:paraId="0000000A">
      <w:pPr>
        <w:spacing w:line="360" w:lineRule="auto"/>
        <w:jc w:val="both"/>
        <w:rPr>
          <w:rFonts w:ascii="Verdana" w:cs="Verdana" w:eastAsia="Verdana" w:hAnsi="Verdana"/>
          <w:b w:val="1"/>
          <w:sz w:val="24"/>
          <w:szCs w:val="24"/>
        </w:rPr>
      </w:pPr>
      <w:r w:rsidDel="00000000" w:rsidR="00000000" w:rsidRPr="00000000">
        <w:rPr>
          <w:rFonts w:ascii="Verdana" w:cs="Verdana" w:eastAsia="Verdana" w:hAnsi="Verdana"/>
          <w:b w:val="1"/>
          <w:sz w:val="24"/>
          <w:szCs w:val="24"/>
          <w:rtl w:val="0"/>
        </w:rPr>
        <w:t xml:space="preserve">4. Introdução</w:t>
      </w:r>
    </w:p>
    <w:p w:rsidR="00000000" w:rsidDel="00000000" w:rsidP="00000000" w:rsidRDefault="00000000" w:rsidRPr="00000000" w14:paraId="0000000B">
      <w:pPr>
        <w:spacing w:after="200" w:before="0" w:line="24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O presente documento caracteriza a primeira etapa da fase de planejamento e apresenta os devidos estudos para a contratação de solução que atenderá à necessidade abaixo especificada.</w:t>
      </w:r>
    </w:p>
    <w:p w:rsidR="00000000" w:rsidDel="00000000" w:rsidP="00000000" w:rsidRDefault="00000000" w:rsidRPr="00000000" w14:paraId="0000000C">
      <w:pPr>
        <w:spacing w:after="240" w:before="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O objetivo principal é estudar detalhadamente a necessidade de identificar no mercado a melhor solução para supri-la, em observância às normas vigentes e aos princípios que regem a Administração Pública.</w:t>
      </w:r>
    </w:p>
    <w:p w:rsidR="00000000" w:rsidDel="00000000" w:rsidP="00000000" w:rsidRDefault="00000000" w:rsidRPr="00000000" w14:paraId="0000000D">
      <w:pPr>
        <w:spacing w:before="200" w:lineRule="auto"/>
        <w:ind w:left="20" w:firstLine="0"/>
        <w:jc w:val="both"/>
        <w:rPr>
          <w:rFonts w:ascii="Verdana" w:cs="Verdana" w:eastAsia="Verdana" w:hAnsi="Verdana"/>
          <w:b w:val="1"/>
          <w:sz w:val="24"/>
          <w:szCs w:val="24"/>
        </w:rPr>
      </w:pPr>
      <w:r w:rsidDel="00000000" w:rsidR="00000000" w:rsidRPr="00000000">
        <w:rPr>
          <w:rFonts w:ascii="Verdana" w:cs="Verdana" w:eastAsia="Verdana" w:hAnsi="Verdana"/>
          <w:b w:val="1"/>
          <w:sz w:val="24"/>
          <w:szCs w:val="24"/>
          <w:rtl w:val="0"/>
        </w:rPr>
        <w:t xml:space="preserve">5. Descrição da necessidade</w:t>
      </w:r>
    </w:p>
    <w:p w:rsidR="00000000" w:rsidDel="00000000" w:rsidP="00000000" w:rsidRDefault="00000000" w:rsidRPr="00000000" w14:paraId="0000000E">
      <w:pPr>
        <w:spacing w:after="240" w:before="200" w:lineRule="auto"/>
        <w:jc w:val="both"/>
        <w:rPr>
          <w:rFonts w:ascii="Verdana" w:cs="Verdana" w:eastAsia="Verdana" w:hAnsi="Verdana"/>
          <w:sz w:val="24"/>
          <w:szCs w:val="24"/>
        </w:rPr>
      </w:pPr>
      <w:r w:rsidDel="00000000" w:rsidR="00000000" w:rsidRPr="00000000">
        <w:rPr>
          <w:rFonts w:ascii="Verdana" w:cs="Verdana" w:eastAsia="Verdana" w:hAnsi="Verdana"/>
          <w:b w:val="1"/>
          <w:sz w:val="24"/>
          <w:szCs w:val="24"/>
          <w:rtl w:val="0"/>
        </w:rPr>
        <w:t xml:space="preserve">Fundamentação:</w:t>
      </w:r>
      <w:r w:rsidDel="00000000" w:rsidR="00000000" w:rsidRPr="00000000">
        <w:rPr>
          <w:rFonts w:ascii="Verdana" w:cs="Verdana" w:eastAsia="Verdana" w:hAnsi="Verdana"/>
          <w:sz w:val="24"/>
          <w:szCs w:val="24"/>
          <w:rtl w:val="0"/>
        </w:rPr>
        <w:t xml:space="preserve"> Descrição da necessidade da contratação, considerado o problema a ser resolvido sob a perspectiva do interesse público. (inciso I do § 1° do art. 18 da Lei 14.133/2021 e art. 7°, inciso I da IN 40/2020).</w:t>
      </w:r>
    </w:p>
    <w:p w:rsidR="00000000" w:rsidDel="00000000" w:rsidP="00000000" w:rsidRDefault="00000000" w:rsidRPr="00000000" w14:paraId="0000000F">
      <w:pPr>
        <w:spacing w:after="240" w:before="24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O município de Abelardo Luz reconhece a importância estratégica do turismo para o desenvolvimento econômico, social e cultural da região. Contudo, para potencializar os benefícios dessa atividade e superar os desafios enfrentados, torna-se imperativo realizar uma avaliação abrangente e implementar ações eficazes por meio da contratação de uma empresa especializada em consultoria em turismo.</w:t>
      </w:r>
    </w:p>
    <w:p w:rsidR="00000000" w:rsidDel="00000000" w:rsidP="00000000" w:rsidRDefault="00000000" w:rsidRPr="00000000" w14:paraId="00000010">
      <w:pPr>
        <w:spacing w:after="240" w:before="24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É fundamental compreender a situação atual do Departamento de Turismo, identificando suas potencialidades, fragilidades e oportunidades de melhoria. Uma avaliação diagnóstica detalhada permitirá direcionar esforços para fortalecer a gestão e os serviços oferecidos.</w:t>
      </w:r>
    </w:p>
    <w:p w:rsidR="00000000" w:rsidDel="00000000" w:rsidP="00000000" w:rsidRDefault="00000000" w:rsidRPr="00000000" w14:paraId="00000011">
      <w:pPr>
        <w:spacing w:after="240" w:before="24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A atualização da legislação que rege o Conselho Municipal de Turismo é essencial para adequá-lo às demandas contemporâneas e promover sua efetividade na formulação e implementação de políticas públicas para o setor.</w:t>
      </w:r>
    </w:p>
    <w:p w:rsidR="00000000" w:rsidDel="00000000" w:rsidP="00000000" w:rsidRDefault="00000000" w:rsidRPr="00000000" w14:paraId="00000012">
      <w:pPr>
        <w:spacing w:after="200" w:before="200" w:lineRule="auto"/>
        <w:jc w:val="both"/>
        <w:rPr>
          <w:rFonts w:ascii="Verdana" w:cs="Verdana" w:eastAsia="Verdana" w:hAnsi="Verdana"/>
          <w:b w:val="1"/>
          <w:sz w:val="24"/>
          <w:szCs w:val="24"/>
        </w:rPr>
      </w:pPr>
      <w:r w:rsidDel="00000000" w:rsidR="00000000" w:rsidRPr="00000000">
        <w:rPr>
          <w:rFonts w:ascii="Verdana" w:cs="Verdana" w:eastAsia="Verdana" w:hAnsi="Verdana"/>
          <w:b w:val="1"/>
          <w:sz w:val="24"/>
          <w:szCs w:val="24"/>
          <w:rtl w:val="0"/>
        </w:rPr>
        <w:t xml:space="preserve">6. Área requisitante</w:t>
      </w:r>
    </w:p>
    <w:tbl>
      <w:tblPr>
        <w:tblStyle w:val="Table1"/>
        <w:tblW w:w="9525.0" w:type="dxa"/>
        <w:jc w:val="left"/>
        <w:tblInd w:w="-35.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305"/>
        <w:gridCol w:w="5220"/>
        <w:tblGridChange w:id="0">
          <w:tblGrid>
            <w:gridCol w:w="4305"/>
            <w:gridCol w:w="5220"/>
          </w:tblGrid>
        </w:tblGridChange>
      </w:tblGrid>
      <w:tr>
        <w:trPr>
          <w:cantSplit w:val="0"/>
          <w:trHeight w:val="555" w:hRule="atLeast"/>
          <w:tblHeader w:val="0"/>
        </w:trPr>
        <w:tc>
          <w:tcPr>
            <w:tcBorders>
              <w:top w:color="000000" w:space="0" w:sz="6" w:val="single"/>
              <w:left w:color="000000" w:space="0" w:sz="6" w:val="single"/>
              <w:bottom w:color="000000" w:space="0" w:sz="6" w:val="single"/>
              <w:right w:color="000000" w:space="0" w:sz="6" w:val="single"/>
            </w:tcBorders>
            <w:shd w:fill="95b3d7" w:val="clear"/>
            <w:tcMar>
              <w:top w:w="100.0" w:type="dxa"/>
              <w:left w:w="100.0" w:type="dxa"/>
              <w:bottom w:w="100.0" w:type="dxa"/>
              <w:right w:w="100.0" w:type="dxa"/>
            </w:tcMar>
          </w:tcPr>
          <w:p w:rsidR="00000000" w:rsidDel="00000000" w:rsidP="00000000" w:rsidRDefault="00000000" w:rsidRPr="00000000" w14:paraId="00000013">
            <w:pPr>
              <w:ind w:left="20" w:firstLine="0"/>
              <w:jc w:val="center"/>
              <w:rPr>
                <w:rFonts w:ascii="Verdana" w:cs="Verdana" w:eastAsia="Verdana" w:hAnsi="Verdana"/>
                <w:b w:val="1"/>
              </w:rPr>
            </w:pPr>
            <w:r w:rsidDel="00000000" w:rsidR="00000000" w:rsidRPr="00000000">
              <w:rPr>
                <w:rFonts w:ascii="Verdana" w:cs="Verdana" w:eastAsia="Verdana" w:hAnsi="Verdana"/>
                <w:b w:val="1"/>
                <w:rtl w:val="0"/>
              </w:rPr>
              <w:t xml:space="preserve">Área requisitante</w:t>
            </w:r>
          </w:p>
        </w:tc>
        <w:tc>
          <w:tcPr>
            <w:tcBorders>
              <w:top w:color="000000" w:space="0" w:sz="6" w:val="single"/>
              <w:left w:color="000000" w:space="0" w:sz="0" w:val="nil"/>
              <w:bottom w:color="000000" w:space="0" w:sz="6" w:val="single"/>
              <w:right w:color="000000" w:space="0" w:sz="6" w:val="single"/>
            </w:tcBorders>
            <w:shd w:fill="95b3d7" w:val="clear"/>
            <w:tcMar>
              <w:top w:w="100.0" w:type="dxa"/>
              <w:left w:w="100.0" w:type="dxa"/>
              <w:bottom w:w="100.0" w:type="dxa"/>
              <w:right w:w="100.0" w:type="dxa"/>
            </w:tcMar>
          </w:tcPr>
          <w:p w:rsidR="00000000" w:rsidDel="00000000" w:rsidP="00000000" w:rsidRDefault="00000000" w:rsidRPr="00000000" w14:paraId="00000014">
            <w:pPr>
              <w:ind w:left="20" w:firstLine="0"/>
              <w:jc w:val="center"/>
              <w:rPr>
                <w:rFonts w:ascii="Verdana" w:cs="Verdana" w:eastAsia="Verdana" w:hAnsi="Verdana"/>
                <w:b w:val="1"/>
              </w:rPr>
            </w:pPr>
            <w:r w:rsidDel="00000000" w:rsidR="00000000" w:rsidRPr="00000000">
              <w:rPr>
                <w:rFonts w:ascii="Verdana" w:cs="Verdana" w:eastAsia="Verdana" w:hAnsi="Verdana"/>
                <w:b w:val="1"/>
                <w:rtl w:val="0"/>
              </w:rPr>
              <w:t xml:space="preserve">Responsável</w:t>
            </w:r>
          </w:p>
        </w:tc>
      </w:tr>
      <w:tr>
        <w:trPr>
          <w:cantSplit w:val="0"/>
          <w:trHeight w:val="570" w:hRule="atLeast"/>
          <w:tblHeader w:val="0"/>
        </w:trPr>
        <w:tc>
          <w:tcPr>
            <w:tcBorders>
              <w:top w:color="000000" w:space="0" w:sz="0" w:val="nil"/>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15">
            <w:pPr>
              <w:jc w:val="center"/>
              <w:rPr>
                <w:rFonts w:ascii="Verdana" w:cs="Verdana" w:eastAsia="Verdana" w:hAnsi="Verdana"/>
                <w:b w:val="1"/>
              </w:rPr>
            </w:pPr>
            <w:r w:rsidDel="00000000" w:rsidR="00000000" w:rsidRPr="00000000">
              <w:rPr>
                <w:rFonts w:ascii="Verdana" w:cs="Verdana" w:eastAsia="Verdana" w:hAnsi="Verdana"/>
                <w:sz w:val="24"/>
                <w:szCs w:val="24"/>
                <w:rtl w:val="0"/>
              </w:rPr>
              <w:t xml:space="preserve">Secretaria do Turismo</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16">
            <w:pPr>
              <w:ind w:left="20" w:firstLine="0"/>
              <w:jc w:val="center"/>
              <w:rPr>
                <w:rFonts w:ascii="Verdana" w:cs="Verdana" w:eastAsia="Verdana" w:hAnsi="Verdana"/>
                <w:b w:val="1"/>
              </w:rPr>
            </w:pPr>
            <w:r w:rsidDel="00000000" w:rsidR="00000000" w:rsidRPr="00000000">
              <w:rPr>
                <w:rFonts w:ascii="Verdana" w:cs="Verdana" w:eastAsia="Verdana" w:hAnsi="Verdana"/>
                <w:sz w:val="24"/>
                <w:szCs w:val="24"/>
                <w:rtl w:val="0"/>
              </w:rPr>
              <w:t xml:space="preserve">Odair Roberto Da Silva</w:t>
            </w:r>
            <w:r w:rsidDel="00000000" w:rsidR="00000000" w:rsidRPr="00000000">
              <w:rPr>
                <w:rtl w:val="0"/>
              </w:rPr>
            </w:r>
          </w:p>
        </w:tc>
      </w:tr>
    </w:tbl>
    <w:p w:rsidR="00000000" w:rsidDel="00000000" w:rsidP="00000000" w:rsidRDefault="00000000" w:rsidRPr="00000000" w14:paraId="00000017">
      <w:pPr>
        <w:shd w:fill="ffffff" w:val="clear"/>
        <w:spacing w:before="200" w:lineRule="auto"/>
        <w:ind w:left="20" w:firstLine="0"/>
        <w:jc w:val="both"/>
        <w:rPr>
          <w:rFonts w:ascii="Verdana" w:cs="Verdana" w:eastAsia="Verdana" w:hAnsi="Verdana"/>
          <w:b w:val="1"/>
          <w:sz w:val="24"/>
          <w:szCs w:val="24"/>
        </w:rPr>
      </w:pPr>
      <w:r w:rsidDel="00000000" w:rsidR="00000000" w:rsidRPr="00000000">
        <w:rPr>
          <w:rFonts w:ascii="Verdana" w:cs="Verdana" w:eastAsia="Verdana" w:hAnsi="Verdana"/>
          <w:b w:val="1"/>
          <w:sz w:val="24"/>
          <w:szCs w:val="24"/>
          <w:rtl w:val="0"/>
        </w:rPr>
        <w:t xml:space="preserve">7. Previsão no plano de contratações anual</w:t>
      </w:r>
    </w:p>
    <w:p w:rsidR="00000000" w:rsidDel="00000000" w:rsidP="00000000" w:rsidRDefault="00000000" w:rsidRPr="00000000" w14:paraId="00000018">
      <w:pPr>
        <w:spacing w:after="240" w:before="200" w:lineRule="auto"/>
        <w:jc w:val="both"/>
        <w:rPr>
          <w:rFonts w:ascii="Verdana" w:cs="Verdana" w:eastAsia="Verdana" w:hAnsi="Verdana"/>
          <w:sz w:val="24"/>
          <w:szCs w:val="24"/>
        </w:rPr>
      </w:pPr>
      <w:r w:rsidDel="00000000" w:rsidR="00000000" w:rsidRPr="00000000">
        <w:rPr>
          <w:rFonts w:ascii="Verdana" w:cs="Verdana" w:eastAsia="Verdana" w:hAnsi="Verdana"/>
          <w:b w:val="1"/>
          <w:sz w:val="24"/>
          <w:szCs w:val="24"/>
          <w:rtl w:val="0"/>
        </w:rPr>
        <w:t xml:space="preserve">Fundamentação:</w:t>
      </w:r>
      <w:r w:rsidDel="00000000" w:rsidR="00000000" w:rsidRPr="00000000">
        <w:rPr>
          <w:rFonts w:ascii="Verdana" w:cs="Verdana" w:eastAsia="Verdana" w:hAnsi="Verdana"/>
          <w:sz w:val="24"/>
          <w:szCs w:val="24"/>
          <w:rtl w:val="0"/>
        </w:rPr>
        <w:t xml:space="preserve"> Demonstração da previsão da contratação no plano de contratações anuais, sempre que elaborado, de modo a indicar o seu alinhamento com o planejamento da Administração; (inciso II do § 1° do art. 18 da Lei 14.133/21)</w:t>
      </w:r>
    </w:p>
    <w:p w:rsidR="00000000" w:rsidDel="00000000" w:rsidP="00000000" w:rsidRDefault="00000000" w:rsidRPr="00000000" w14:paraId="00000019">
      <w:pPr>
        <w:shd w:fill="ffffff" w:val="clear"/>
        <w:spacing w:after="240" w:before="20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Demonstração do alinhamento entre a contratação e o planejamento do órgão ou entidade, identificando a previsão no Plano Anual de Contratações ou, se for o caso, justificando a ausência de previsão; (Art. 7°, inciso IX da IN 40/2020).</w:t>
      </w:r>
    </w:p>
    <w:p w:rsidR="00000000" w:rsidDel="00000000" w:rsidP="00000000" w:rsidRDefault="00000000" w:rsidRPr="00000000" w14:paraId="0000001A">
      <w:pPr>
        <w:spacing w:after="240" w:before="20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O Município de Abelardo Luz encontra-se em transição para a nova Lei de Licitações, e considerando que o município possui menos de 20.000 (vinte mil) habitantes, encontra-se na exceção do art. 176 da Lei n° 14.133/2021.</w:t>
      </w:r>
    </w:p>
    <w:p w:rsidR="00000000" w:rsidDel="00000000" w:rsidP="00000000" w:rsidRDefault="00000000" w:rsidRPr="00000000" w14:paraId="0000001B">
      <w:pPr>
        <w:spacing w:before="200" w:lineRule="auto"/>
        <w:ind w:left="20" w:firstLine="0"/>
        <w:jc w:val="both"/>
        <w:rPr>
          <w:rFonts w:ascii="Verdana" w:cs="Verdana" w:eastAsia="Verdana" w:hAnsi="Verdana"/>
          <w:b w:val="1"/>
          <w:sz w:val="24"/>
          <w:szCs w:val="24"/>
        </w:rPr>
      </w:pPr>
      <w:r w:rsidDel="00000000" w:rsidR="00000000" w:rsidRPr="00000000">
        <w:rPr>
          <w:rFonts w:ascii="Verdana" w:cs="Verdana" w:eastAsia="Verdana" w:hAnsi="Verdana"/>
          <w:b w:val="1"/>
          <w:sz w:val="24"/>
          <w:szCs w:val="24"/>
          <w:rtl w:val="0"/>
        </w:rPr>
        <w:t xml:space="preserve">8. Requisitos da Contratação</w:t>
      </w:r>
    </w:p>
    <w:p w:rsidR="00000000" w:rsidDel="00000000" w:rsidP="00000000" w:rsidRDefault="00000000" w:rsidRPr="00000000" w14:paraId="0000001C">
      <w:pPr>
        <w:spacing w:after="240" w:before="200" w:lineRule="auto"/>
        <w:jc w:val="both"/>
        <w:rPr>
          <w:rFonts w:ascii="Verdana" w:cs="Verdana" w:eastAsia="Verdana" w:hAnsi="Verdana"/>
          <w:sz w:val="24"/>
          <w:szCs w:val="24"/>
        </w:rPr>
      </w:pPr>
      <w:r w:rsidDel="00000000" w:rsidR="00000000" w:rsidRPr="00000000">
        <w:rPr>
          <w:rFonts w:ascii="Verdana" w:cs="Verdana" w:eastAsia="Verdana" w:hAnsi="Verdana"/>
          <w:b w:val="1"/>
          <w:sz w:val="24"/>
          <w:szCs w:val="24"/>
          <w:rtl w:val="0"/>
        </w:rPr>
        <w:t xml:space="preserve">Fundamentação:</w:t>
      </w:r>
      <w:r w:rsidDel="00000000" w:rsidR="00000000" w:rsidRPr="00000000">
        <w:rPr>
          <w:rFonts w:ascii="Verdana" w:cs="Verdana" w:eastAsia="Verdana" w:hAnsi="Verdana"/>
          <w:sz w:val="24"/>
          <w:szCs w:val="24"/>
          <w:rtl w:val="0"/>
        </w:rPr>
        <w:t xml:space="preserve"> Descrição dos requisitos necessários e suficientes à escolha da solução. (inciso III do § 1° do art. 18 da Lei 14.133/2021 e Art. 7°, inciso II da IN 40/2020).</w:t>
      </w:r>
    </w:p>
    <w:p w:rsidR="00000000" w:rsidDel="00000000" w:rsidP="00000000" w:rsidRDefault="00000000" w:rsidRPr="00000000" w14:paraId="0000001D">
      <w:pPr>
        <w:spacing w:after="20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Considerando a necessidade de contratação de uma consultoria especializada em turismo para atender às demandas do município de Abelardo Luz, é imprescindível estabelecer requisitos apropriados que garantam a qualidade, eficácia e transparência do processo de seleção. </w:t>
      </w:r>
    </w:p>
    <w:p w:rsidR="00000000" w:rsidDel="00000000" w:rsidP="00000000" w:rsidRDefault="00000000" w:rsidRPr="00000000" w14:paraId="0000001E">
      <w:pPr>
        <w:spacing w:after="20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A empresa de consultoria deverá apresentar experiência comprovada na prestação de serviços similares, com ênfase em projetos de desenvolvimento turístico e assessoria a órgãos governamentais.</w:t>
      </w:r>
    </w:p>
    <w:p w:rsidR="00000000" w:rsidDel="00000000" w:rsidP="00000000" w:rsidRDefault="00000000" w:rsidRPr="00000000" w14:paraId="0000001F">
      <w:pPr>
        <w:spacing w:after="20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A consultoria deverá demonstrar capacidade técnica e operacional para executar todas as atividades previstas no escopo do contrato, garantindo o cumprimento dos prazos e a qualidade dos resultados.</w:t>
      </w:r>
    </w:p>
    <w:p w:rsidR="00000000" w:rsidDel="00000000" w:rsidP="00000000" w:rsidRDefault="00000000" w:rsidRPr="00000000" w14:paraId="00000020">
      <w:pPr>
        <w:spacing w:after="20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Deverá entregar os produtos dentro da estimativa do cronograma previsto abaixo:</w:t>
      </w:r>
    </w:p>
    <w:p w:rsidR="00000000" w:rsidDel="00000000" w:rsidP="00000000" w:rsidRDefault="00000000" w:rsidRPr="00000000" w14:paraId="00000021">
      <w:pPr>
        <w:spacing w:after="20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Produtos: </w:t>
      </w:r>
    </w:p>
    <w:p w:rsidR="00000000" w:rsidDel="00000000" w:rsidP="00000000" w:rsidRDefault="00000000" w:rsidRPr="00000000" w14:paraId="00000022">
      <w:pPr>
        <w:spacing w:after="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a) – Construção coletiva e avaliação diagnóstica do turismo no município junto do conselho de Turismo - 8h </w:t>
      </w:r>
    </w:p>
    <w:p w:rsidR="00000000" w:rsidDel="00000000" w:rsidP="00000000" w:rsidRDefault="00000000" w:rsidRPr="00000000" w14:paraId="00000023">
      <w:pPr>
        <w:spacing w:after="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b) – Construção da legislação correlata para adaptar as necessidades do município, minutas, projetos de lei. 30h </w:t>
      </w:r>
    </w:p>
    <w:p w:rsidR="00000000" w:rsidDel="00000000" w:rsidP="00000000" w:rsidRDefault="00000000" w:rsidRPr="00000000" w14:paraId="00000024">
      <w:pPr>
        <w:spacing w:after="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c) – Sensibilização de gestores e diagnóstico individual do município (presencial) 18 h </w:t>
      </w:r>
    </w:p>
    <w:p w:rsidR="00000000" w:rsidDel="00000000" w:rsidP="00000000" w:rsidRDefault="00000000" w:rsidRPr="00000000" w14:paraId="00000025">
      <w:pPr>
        <w:spacing w:after="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d) – 04 reuniões (online) para feedbacks dos encontros presenciais. 4h </w:t>
      </w:r>
    </w:p>
    <w:p w:rsidR="00000000" w:rsidDel="00000000" w:rsidP="00000000" w:rsidRDefault="00000000" w:rsidRPr="00000000" w14:paraId="00000026">
      <w:pPr>
        <w:spacing w:after="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e) – Organização dos documentos para o mapa Brasileiro de Turismo 8h </w:t>
      </w:r>
    </w:p>
    <w:p w:rsidR="00000000" w:rsidDel="00000000" w:rsidP="00000000" w:rsidRDefault="00000000" w:rsidRPr="00000000" w14:paraId="00000027">
      <w:pPr>
        <w:spacing w:after="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f) – Elaboração ou reestruturação do Regimento Interno do Conselho Municipal de Turismo 8h </w:t>
      </w:r>
    </w:p>
    <w:p w:rsidR="00000000" w:rsidDel="00000000" w:rsidP="00000000" w:rsidRDefault="00000000" w:rsidRPr="00000000" w14:paraId="00000028">
      <w:pPr>
        <w:spacing w:after="20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g)- Plano Estratégico Municipal, construção coletiva com o trade municipal 60h </w:t>
      </w:r>
    </w:p>
    <w:p w:rsidR="00000000" w:rsidDel="00000000" w:rsidP="00000000" w:rsidRDefault="00000000" w:rsidRPr="00000000" w14:paraId="00000029">
      <w:pPr>
        <w:spacing w:after="20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Tempo de atuação: 136 horas</w:t>
      </w:r>
    </w:p>
    <w:p w:rsidR="00000000" w:rsidDel="00000000" w:rsidP="00000000" w:rsidRDefault="00000000" w:rsidRPr="00000000" w14:paraId="0000002A">
      <w:pPr>
        <w:spacing w:after="200" w:lineRule="auto"/>
        <w:jc w:val="both"/>
        <w:rPr>
          <w:rFonts w:ascii="Verdana" w:cs="Verdana" w:eastAsia="Verdana" w:hAnsi="Verdana"/>
          <w:b w:val="1"/>
          <w:sz w:val="24"/>
          <w:szCs w:val="24"/>
        </w:rPr>
      </w:pPr>
      <w:r w:rsidDel="00000000" w:rsidR="00000000" w:rsidRPr="00000000">
        <w:rPr>
          <w:rFonts w:ascii="Verdana" w:cs="Verdana" w:eastAsia="Verdana" w:hAnsi="Verdana"/>
          <w:b w:val="1"/>
          <w:sz w:val="24"/>
          <w:szCs w:val="24"/>
          <w:rtl w:val="0"/>
        </w:rPr>
        <w:t xml:space="preserve">9. Estimativa das quantidades</w:t>
      </w:r>
    </w:p>
    <w:p w:rsidR="00000000" w:rsidDel="00000000" w:rsidP="00000000" w:rsidRDefault="00000000" w:rsidRPr="00000000" w14:paraId="0000002B">
      <w:pPr>
        <w:spacing w:after="240" w:before="200" w:lineRule="auto"/>
        <w:jc w:val="both"/>
        <w:rPr>
          <w:rFonts w:ascii="Verdana" w:cs="Verdana" w:eastAsia="Verdana" w:hAnsi="Verdana"/>
          <w:sz w:val="24"/>
          <w:szCs w:val="24"/>
        </w:rPr>
      </w:pPr>
      <w:r w:rsidDel="00000000" w:rsidR="00000000" w:rsidRPr="00000000">
        <w:rPr>
          <w:rFonts w:ascii="Verdana" w:cs="Verdana" w:eastAsia="Verdana" w:hAnsi="Verdana"/>
          <w:b w:val="1"/>
          <w:sz w:val="24"/>
          <w:szCs w:val="24"/>
          <w:rtl w:val="0"/>
        </w:rPr>
        <w:t xml:space="preserve">Fundamentação:</w:t>
      </w:r>
      <w:r w:rsidDel="00000000" w:rsidR="00000000" w:rsidRPr="00000000">
        <w:rPr>
          <w:rFonts w:ascii="Verdana" w:cs="Verdana" w:eastAsia="Verdana" w:hAnsi="Verdana"/>
          <w:sz w:val="24"/>
          <w:szCs w:val="24"/>
          <w:rtl w:val="0"/>
        </w:rPr>
        <w:t xml:space="preserve"> Estimativa das quantidades a serem contratadas, acompanhada das memórias de cálculo e dos documentos que lhe dão suporte, considerando a interdependência com outras contratações, de modo a possibilitar economia de escala (inciso IV do § 1° do art. 18 da Lei 14.133/21 e art. 7°, inciso V da IN 40/2020).</w:t>
      </w:r>
    </w:p>
    <w:p w:rsidR="00000000" w:rsidDel="00000000" w:rsidP="00000000" w:rsidRDefault="00000000" w:rsidRPr="00000000" w14:paraId="0000002C">
      <w:pPr>
        <w:spacing w:after="240" w:before="20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A estimativa de serviço é de 136 horas.</w:t>
      </w:r>
    </w:p>
    <w:p w:rsidR="00000000" w:rsidDel="00000000" w:rsidP="00000000" w:rsidRDefault="00000000" w:rsidRPr="00000000" w14:paraId="0000002D">
      <w:pPr>
        <w:spacing w:after="240" w:before="200" w:lineRule="auto"/>
        <w:jc w:val="both"/>
        <w:rPr>
          <w:rFonts w:ascii="Verdana" w:cs="Verdana" w:eastAsia="Verdana" w:hAnsi="Verdana"/>
          <w:b w:val="1"/>
          <w:sz w:val="24"/>
          <w:szCs w:val="24"/>
        </w:rPr>
      </w:pPr>
      <w:r w:rsidDel="00000000" w:rsidR="00000000" w:rsidRPr="00000000">
        <w:rPr>
          <w:rFonts w:ascii="Verdana" w:cs="Verdana" w:eastAsia="Verdana" w:hAnsi="Verdana"/>
          <w:b w:val="1"/>
          <w:sz w:val="24"/>
          <w:szCs w:val="24"/>
          <w:rtl w:val="0"/>
        </w:rPr>
        <w:t xml:space="preserve">10. Levantamento de Mercado</w:t>
      </w:r>
    </w:p>
    <w:p w:rsidR="00000000" w:rsidDel="00000000" w:rsidP="00000000" w:rsidRDefault="00000000" w:rsidRPr="00000000" w14:paraId="0000002E">
      <w:pPr>
        <w:spacing w:after="240" w:before="200" w:lineRule="auto"/>
        <w:jc w:val="both"/>
        <w:rPr>
          <w:rFonts w:ascii="Verdana" w:cs="Verdana" w:eastAsia="Verdana" w:hAnsi="Verdana"/>
          <w:sz w:val="24"/>
          <w:szCs w:val="24"/>
        </w:rPr>
      </w:pPr>
      <w:r w:rsidDel="00000000" w:rsidR="00000000" w:rsidRPr="00000000">
        <w:rPr>
          <w:rFonts w:ascii="Verdana" w:cs="Verdana" w:eastAsia="Verdana" w:hAnsi="Verdana"/>
          <w:b w:val="1"/>
          <w:sz w:val="24"/>
          <w:szCs w:val="24"/>
          <w:rtl w:val="0"/>
        </w:rPr>
        <w:t xml:space="preserve">Fundamentação:</w:t>
      </w:r>
      <w:r w:rsidDel="00000000" w:rsidR="00000000" w:rsidRPr="00000000">
        <w:rPr>
          <w:rFonts w:ascii="Verdana" w:cs="Verdana" w:eastAsia="Verdana" w:hAnsi="Verdana"/>
          <w:sz w:val="24"/>
          <w:szCs w:val="24"/>
          <w:rtl w:val="0"/>
        </w:rPr>
        <w:t xml:space="preserve"> Levantamento de mercado, que consiste na análise das alternativas possíveis, e justificativa técnica e econômica da escolha do tipo de solução a contratar. (inciso V do § 1° do art. 18 da Lei 14.133/2021).</w:t>
      </w:r>
    </w:p>
    <w:p w:rsidR="00000000" w:rsidDel="00000000" w:rsidP="00000000" w:rsidRDefault="00000000" w:rsidRPr="00000000" w14:paraId="0000002F">
      <w:pPr>
        <w:spacing w:after="240" w:before="0" w:line="24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No presente caso trata-se de um pregão de licitação, assim foi realizado um levantamento de preços com os serviços e quantidades que serão necessários, que se encontram-se na tabela abaixo:</w:t>
      </w:r>
    </w:p>
    <w:tbl>
      <w:tblPr>
        <w:tblStyle w:val="Table2"/>
        <w:tblW w:w="9660.0" w:type="dxa"/>
        <w:jc w:val="left"/>
        <w:tblInd w:w="-6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25"/>
        <w:gridCol w:w="5760"/>
        <w:gridCol w:w="1275"/>
        <w:tblGridChange w:id="0">
          <w:tblGrid>
            <w:gridCol w:w="2625"/>
            <w:gridCol w:w="5760"/>
            <w:gridCol w:w="127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0">
            <w:pPr>
              <w:widowControl w:val="0"/>
              <w:jc w:val="center"/>
              <w:rPr>
                <w:rFonts w:ascii="Verdana" w:cs="Verdana" w:eastAsia="Verdana" w:hAnsi="Verdana"/>
                <w:b w:val="1"/>
              </w:rPr>
            </w:pPr>
            <w:r w:rsidDel="00000000" w:rsidR="00000000" w:rsidRPr="00000000">
              <w:rPr>
                <w:rFonts w:ascii="Verdana" w:cs="Verdana" w:eastAsia="Verdana" w:hAnsi="Verdana"/>
                <w:b w:val="1"/>
                <w:rtl w:val="0"/>
              </w:rPr>
              <w:t xml:space="preserve">EMPRESA</w:t>
            </w:r>
          </w:p>
        </w:tc>
        <w:tc>
          <w:tcPr>
            <w:shd w:fill="auto" w:val="clear"/>
            <w:tcMar>
              <w:top w:w="100.0" w:type="dxa"/>
              <w:left w:w="100.0" w:type="dxa"/>
              <w:bottom w:w="100.0" w:type="dxa"/>
              <w:right w:w="100.0" w:type="dxa"/>
            </w:tcMar>
            <w:vAlign w:val="top"/>
          </w:tcPr>
          <w:p w:rsidR="00000000" w:rsidDel="00000000" w:rsidP="00000000" w:rsidRDefault="00000000" w:rsidRPr="00000000" w14:paraId="00000031">
            <w:pPr>
              <w:widowControl w:val="0"/>
              <w:jc w:val="center"/>
              <w:rPr>
                <w:rFonts w:ascii="Verdana" w:cs="Verdana" w:eastAsia="Verdana" w:hAnsi="Verdana"/>
                <w:b w:val="1"/>
              </w:rPr>
            </w:pPr>
            <w:r w:rsidDel="00000000" w:rsidR="00000000" w:rsidRPr="00000000">
              <w:rPr>
                <w:rFonts w:ascii="Verdana" w:cs="Verdana" w:eastAsia="Verdana" w:hAnsi="Verdana"/>
                <w:b w:val="1"/>
                <w:rtl w:val="0"/>
              </w:rPr>
              <w:t xml:space="preserve">SERVIÇO</w:t>
            </w:r>
          </w:p>
        </w:tc>
        <w:tc>
          <w:tcPr>
            <w:shd w:fill="auto" w:val="clear"/>
            <w:tcMar>
              <w:top w:w="100.0" w:type="dxa"/>
              <w:left w:w="100.0" w:type="dxa"/>
              <w:bottom w:w="100.0" w:type="dxa"/>
              <w:right w:w="100.0" w:type="dxa"/>
            </w:tcMar>
            <w:vAlign w:val="top"/>
          </w:tcPr>
          <w:p w:rsidR="00000000" w:rsidDel="00000000" w:rsidP="00000000" w:rsidRDefault="00000000" w:rsidRPr="00000000" w14:paraId="00000032">
            <w:pPr>
              <w:widowControl w:val="0"/>
              <w:jc w:val="center"/>
              <w:rPr>
                <w:rFonts w:ascii="Verdana" w:cs="Verdana" w:eastAsia="Verdana" w:hAnsi="Verdana"/>
                <w:b w:val="1"/>
              </w:rPr>
            </w:pPr>
            <w:r w:rsidDel="00000000" w:rsidR="00000000" w:rsidRPr="00000000">
              <w:rPr>
                <w:rFonts w:ascii="Verdana" w:cs="Verdana" w:eastAsia="Verdana" w:hAnsi="Verdana"/>
                <w:b w:val="1"/>
                <w:rtl w:val="0"/>
              </w:rPr>
              <w:t xml:space="preserve">VALOR</w:t>
            </w:r>
          </w:p>
          <w:p w:rsidR="00000000" w:rsidDel="00000000" w:rsidP="00000000" w:rsidRDefault="00000000" w:rsidRPr="00000000" w14:paraId="00000033">
            <w:pPr>
              <w:widowControl w:val="0"/>
              <w:jc w:val="center"/>
              <w:rPr>
                <w:rFonts w:ascii="Verdana" w:cs="Verdana" w:eastAsia="Verdana" w:hAnsi="Verdana"/>
                <w:b w:val="1"/>
              </w:rPr>
            </w:pPr>
            <w:r w:rsidDel="00000000" w:rsidR="00000000" w:rsidRPr="00000000">
              <w:rPr>
                <w:rFonts w:ascii="Verdana" w:cs="Verdana" w:eastAsia="Verdana" w:hAnsi="Verdana"/>
                <w:b w:val="1"/>
                <w:rtl w:val="0"/>
              </w:rPr>
              <w:t xml:space="preserve">TOTAL</w:t>
            </w:r>
          </w:p>
        </w:tc>
      </w:tr>
      <w:tr>
        <w:trPr>
          <w:cantSplit w:val="0"/>
          <w:trHeight w:val="70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4">
            <w:pPr>
              <w:jc w:val="center"/>
              <w:rPr>
                <w:rFonts w:ascii="Verdana" w:cs="Verdana" w:eastAsia="Verdana" w:hAnsi="Verdana"/>
              </w:rPr>
            </w:pPr>
            <w:r w:rsidDel="00000000" w:rsidR="00000000" w:rsidRPr="00000000">
              <w:rPr>
                <w:rFonts w:ascii="Verdana" w:cs="Verdana" w:eastAsia="Verdana" w:hAnsi="Verdana"/>
                <w:rtl w:val="0"/>
              </w:rPr>
              <w:t xml:space="preserve">ELISIANE RODRIGUES DA SILVEIRA MENEGOLLA</w:t>
            </w:r>
          </w:p>
        </w:tc>
        <w:tc>
          <w:tcPr>
            <w:shd w:fill="auto" w:val="clear"/>
            <w:tcMar>
              <w:top w:w="100.0" w:type="dxa"/>
              <w:left w:w="100.0" w:type="dxa"/>
              <w:bottom w:w="100.0" w:type="dxa"/>
              <w:right w:w="100.0" w:type="dxa"/>
            </w:tcMar>
            <w:vAlign w:val="top"/>
          </w:tcPr>
          <w:p w:rsidR="00000000" w:rsidDel="00000000" w:rsidP="00000000" w:rsidRDefault="00000000" w:rsidRPr="00000000" w14:paraId="00000035">
            <w:pPr>
              <w:jc w:val="center"/>
              <w:rPr>
                <w:rFonts w:ascii="Verdana" w:cs="Verdana" w:eastAsia="Verdana" w:hAnsi="Verdana"/>
              </w:rPr>
            </w:pPr>
            <w:r w:rsidDel="00000000" w:rsidR="00000000" w:rsidRPr="00000000">
              <w:rPr>
                <w:rFonts w:ascii="Verdana" w:cs="Verdana" w:eastAsia="Verdana" w:hAnsi="Verdana"/>
                <w:sz w:val="24"/>
                <w:szCs w:val="24"/>
                <w:rtl w:val="0"/>
              </w:rPr>
              <w:t xml:space="preserve">Contratação de uma empresa especializada em consultoria para a secretaria de turismo</w:t>
            </w:r>
            <w:r w:rsidDel="00000000" w:rsidR="00000000" w:rsidRPr="00000000">
              <w:rPr>
                <w:rFonts w:ascii="Verdana" w:cs="Verdana" w:eastAsia="Verdana" w:hAnsi="Verdana"/>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036">
            <w:pPr>
              <w:widowControl w:val="0"/>
              <w:jc w:val="center"/>
              <w:rPr>
                <w:rFonts w:ascii="Verdana" w:cs="Verdana" w:eastAsia="Verdana" w:hAnsi="Verdana"/>
              </w:rPr>
            </w:pPr>
            <w:r w:rsidDel="00000000" w:rsidR="00000000" w:rsidRPr="00000000">
              <w:rPr>
                <w:rFonts w:ascii="Verdana" w:cs="Verdana" w:eastAsia="Verdana" w:hAnsi="Verdana"/>
                <w:rtl w:val="0"/>
              </w:rPr>
              <w:t xml:space="preserve">16.800,00</w:t>
            </w:r>
          </w:p>
        </w:tc>
      </w:tr>
      <w:tr>
        <w:trPr>
          <w:cantSplit w:val="0"/>
          <w:trHeight w:val="70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7">
            <w:pPr>
              <w:jc w:val="center"/>
              <w:rPr>
                <w:rFonts w:ascii="Verdana" w:cs="Verdana" w:eastAsia="Verdana" w:hAnsi="Verdana"/>
              </w:rPr>
            </w:pPr>
            <w:r w:rsidDel="00000000" w:rsidR="00000000" w:rsidRPr="00000000">
              <w:rPr>
                <w:rFonts w:ascii="Verdana" w:cs="Verdana" w:eastAsia="Verdana" w:hAnsi="Verdana"/>
                <w:rtl w:val="0"/>
              </w:rPr>
              <w:t xml:space="preserve">AMPLIE ASSESSORIA E CONSULTORIA LTDA</w:t>
            </w:r>
          </w:p>
        </w:tc>
        <w:tc>
          <w:tcPr>
            <w:shd w:fill="auto" w:val="clear"/>
            <w:tcMar>
              <w:top w:w="100.0" w:type="dxa"/>
              <w:left w:w="100.0" w:type="dxa"/>
              <w:bottom w:w="100.0" w:type="dxa"/>
              <w:right w:w="100.0" w:type="dxa"/>
            </w:tcMar>
            <w:vAlign w:val="top"/>
          </w:tcPr>
          <w:p w:rsidR="00000000" w:rsidDel="00000000" w:rsidP="00000000" w:rsidRDefault="00000000" w:rsidRPr="00000000" w14:paraId="00000038">
            <w:pPr>
              <w:jc w:val="center"/>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Contratação de uma empresa especializada em consultoria para a secretaria de turismo</w:t>
            </w:r>
            <w:r w:rsidDel="00000000" w:rsidR="00000000" w:rsidRPr="00000000">
              <w:rPr>
                <w:rFonts w:ascii="Verdana" w:cs="Verdana" w:eastAsia="Verdana" w:hAnsi="Verdana"/>
                <w:rtl w:val="0"/>
              </w:rPr>
              <w:t xml:space="preserve"> </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9">
            <w:pPr>
              <w:widowControl w:val="0"/>
              <w:jc w:val="center"/>
              <w:rPr>
                <w:rFonts w:ascii="Verdana" w:cs="Verdana" w:eastAsia="Verdana" w:hAnsi="Verdana"/>
              </w:rPr>
            </w:pPr>
            <w:r w:rsidDel="00000000" w:rsidR="00000000" w:rsidRPr="00000000">
              <w:rPr>
                <w:rFonts w:ascii="Verdana" w:cs="Verdana" w:eastAsia="Verdana" w:hAnsi="Verdana"/>
                <w:rtl w:val="0"/>
              </w:rPr>
              <w:t xml:space="preserve">21.980,00</w:t>
            </w:r>
          </w:p>
        </w:tc>
      </w:tr>
      <w:tr>
        <w:trPr>
          <w:cantSplit w:val="0"/>
          <w:trHeight w:val="70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A">
            <w:pPr>
              <w:jc w:val="center"/>
              <w:rPr>
                <w:rFonts w:ascii="Verdana" w:cs="Verdana" w:eastAsia="Verdana" w:hAnsi="Verdana"/>
              </w:rPr>
            </w:pPr>
            <w:r w:rsidDel="00000000" w:rsidR="00000000" w:rsidRPr="00000000">
              <w:rPr>
                <w:rFonts w:ascii="Verdana" w:cs="Verdana" w:eastAsia="Verdana" w:hAnsi="Verdana"/>
                <w:rtl w:val="0"/>
              </w:rPr>
              <w:t xml:space="preserve">LUCIA APARECIDA DA CRUZ CONSULTORIA LTDA</w:t>
            </w:r>
          </w:p>
        </w:tc>
        <w:tc>
          <w:tcPr>
            <w:shd w:fill="auto" w:val="clear"/>
            <w:tcMar>
              <w:top w:w="100.0" w:type="dxa"/>
              <w:left w:w="100.0" w:type="dxa"/>
              <w:bottom w:w="100.0" w:type="dxa"/>
              <w:right w:w="100.0" w:type="dxa"/>
            </w:tcMar>
            <w:vAlign w:val="top"/>
          </w:tcPr>
          <w:p w:rsidR="00000000" w:rsidDel="00000000" w:rsidP="00000000" w:rsidRDefault="00000000" w:rsidRPr="00000000" w14:paraId="0000003B">
            <w:pPr>
              <w:jc w:val="center"/>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Contratação de uma empresa especializada em consultoria para a secretaria de turismo</w:t>
            </w:r>
            <w:r w:rsidDel="00000000" w:rsidR="00000000" w:rsidRPr="00000000">
              <w:rPr>
                <w:rFonts w:ascii="Verdana" w:cs="Verdana" w:eastAsia="Verdana" w:hAnsi="Verdana"/>
                <w:rtl w:val="0"/>
              </w:rPr>
              <w:t xml:space="preserve"> </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C">
            <w:pPr>
              <w:widowControl w:val="0"/>
              <w:jc w:val="center"/>
              <w:rPr>
                <w:rFonts w:ascii="Verdana" w:cs="Verdana" w:eastAsia="Verdana" w:hAnsi="Verdana"/>
              </w:rPr>
            </w:pPr>
            <w:r w:rsidDel="00000000" w:rsidR="00000000" w:rsidRPr="00000000">
              <w:rPr>
                <w:rFonts w:ascii="Verdana" w:cs="Verdana" w:eastAsia="Verdana" w:hAnsi="Verdana"/>
                <w:rtl w:val="0"/>
              </w:rPr>
              <w:t xml:space="preserve">23.999,00</w:t>
            </w:r>
          </w:p>
        </w:tc>
      </w:tr>
      <w:tr>
        <w:trPr>
          <w:cantSplit w:val="0"/>
          <w:trHeight w:val="70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D">
            <w:pPr>
              <w:jc w:val="center"/>
              <w:rPr>
                <w:rFonts w:ascii="Verdana" w:cs="Verdana" w:eastAsia="Verdana" w:hAnsi="Verdana"/>
              </w:rPr>
            </w:pPr>
            <w:r w:rsidDel="00000000" w:rsidR="00000000" w:rsidRPr="00000000">
              <w:rPr>
                <w:rFonts w:ascii="Verdana" w:cs="Verdana" w:eastAsia="Verdana" w:hAnsi="Verdana"/>
                <w:rtl w:val="0"/>
              </w:rPr>
              <w:t xml:space="preserve">R.G.R. CONSULTORIA LTDA</w:t>
            </w:r>
          </w:p>
        </w:tc>
        <w:tc>
          <w:tcPr>
            <w:shd w:fill="auto" w:val="clear"/>
            <w:tcMar>
              <w:top w:w="100.0" w:type="dxa"/>
              <w:left w:w="100.0" w:type="dxa"/>
              <w:bottom w:w="100.0" w:type="dxa"/>
              <w:right w:w="100.0" w:type="dxa"/>
            </w:tcMar>
            <w:vAlign w:val="top"/>
          </w:tcPr>
          <w:p w:rsidR="00000000" w:rsidDel="00000000" w:rsidP="00000000" w:rsidRDefault="00000000" w:rsidRPr="00000000" w14:paraId="0000003E">
            <w:pPr>
              <w:jc w:val="center"/>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Contratação de uma empresa especializada em consultoria para a secretaria de turismo</w:t>
            </w:r>
            <w:r w:rsidDel="00000000" w:rsidR="00000000" w:rsidRPr="00000000">
              <w:rPr>
                <w:rFonts w:ascii="Verdana" w:cs="Verdana" w:eastAsia="Verdana" w:hAnsi="Verdana"/>
                <w:rtl w:val="0"/>
              </w:rPr>
              <w:t xml:space="preserve"> </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F">
            <w:pPr>
              <w:widowControl w:val="0"/>
              <w:jc w:val="center"/>
              <w:rPr>
                <w:rFonts w:ascii="Verdana" w:cs="Verdana" w:eastAsia="Verdana" w:hAnsi="Verdana"/>
              </w:rPr>
            </w:pPr>
            <w:r w:rsidDel="00000000" w:rsidR="00000000" w:rsidRPr="00000000">
              <w:rPr>
                <w:rFonts w:ascii="Verdana" w:cs="Verdana" w:eastAsia="Verdana" w:hAnsi="Verdana"/>
                <w:rtl w:val="0"/>
              </w:rPr>
              <w:t xml:space="preserve">29.700,00</w:t>
            </w:r>
          </w:p>
        </w:tc>
      </w:tr>
    </w:tbl>
    <w:p w:rsidR="00000000" w:rsidDel="00000000" w:rsidP="00000000" w:rsidRDefault="00000000" w:rsidRPr="00000000" w14:paraId="00000040">
      <w:pPr>
        <w:spacing w:after="240" w:before="20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Foi realizado a pesquisa de preço em banco oficial (</w:t>
      </w:r>
      <w:hyperlink r:id="rId7">
        <w:r w:rsidDel="00000000" w:rsidR="00000000" w:rsidRPr="00000000">
          <w:rPr>
            <w:rFonts w:ascii="Verdana" w:cs="Verdana" w:eastAsia="Verdana" w:hAnsi="Verdana"/>
            <w:color w:val="1155cc"/>
            <w:sz w:val="24"/>
            <w:szCs w:val="24"/>
            <w:u w:val="single"/>
            <w:rtl w:val="0"/>
          </w:rPr>
          <w:t xml:space="preserve">https://www.bancodeprecos.com.br/Account/Access</w:t>
        </w:r>
      </w:hyperlink>
      <w:r w:rsidDel="00000000" w:rsidR="00000000" w:rsidRPr="00000000">
        <w:rPr>
          <w:rtl w:val="0"/>
        </w:rPr>
        <w:t xml:space="preserve"> </w:t>
      </w:r>
      <w:r w:rsidDel="00000000" w:rsidR="00000000" w:rsidRPr="00000000">
        <w:rPr>
          <w:rFonts w:ascii="Verdana" w:cs="Verdana" w:eastAsia="Verdana" w:hAnsi="Verdana"/>
          <w:sz w:val="24"/>
          <w:szCs w:val="24"/>
          <w:rtl w:val="0"/>
        </w:rPr>
        <w:t xml:space="preserve">e </w:t>
      </w:r>
      <w:hyperlink r:id="rId8">
        <w:r w:rsidDel="00000000" w:rsidR="00000000" w:rsidRPr="00000000">
          <w:rPr>
            <w:rFonts w:ascii="Verdana" w:cs="Verdana" w:eastAsia="Verdana" w:hAnsi="Verdana"/>
            <w:color w:val="1155cc"/>
            <w:sz w:val="24"/>
            <w:szCs w:val="24"/>
            <w:u w:val="single"/>
            <w:rtl w:val="0"/>
          </w:rPr>
          <w:t xml:space="preserve">https://www.gov.br/pncp/pt-br</w:t>
        </w:r>
      </w:hyperlink>
      <w:r w:rsidDel="00000000" w:rsidR="00000000" w:rsidRPr="00000000">
        <w:rPr>
          <w:rFonts w:ascii="Verdana" w:cs="Verdana" w:eastAsia="Verdana" w:hAnsi="Verdana"/>
          <w:sz w:val="24"/>
          <w:szCs w:val="24"/>
          <w:rtl w:val="0"/>
        </w:rPr>
        <w:t xml:space="preserve">) em editais de prefeituras e fornecedores locais, para chegar nos valores da tabela acima foi realizado uma média dos valores conforme orçamentos que se encontram em anexo. Ainda, na busca pelo valor final desta contratação, foi fundamental priorizar o menor custo viável, uma vez que atenda plenamente às necessidades do local. Tal abordagem é respaldada pelo princípio da economicidade, que visa assegurar a eficiente utilização dos recursos públicos. Optar pelo menor valor compatível com as exigências do projeto não apenas garante a otimização dos recursos financeiros, mas também promove a transparência e a responsabilidade na gestão dos investimentos públicos.</w:t>
      </w:r>
      <w:r w:rsidDel="00000000" w:rsidR="00000000" w:rsidRPr="00000000">
        <w:rPr>
          <w:rFonts w:ascii="Verdana" w:cs="Verdana" w:eastAsia="Verdana" w:hAnsi="Verdana"/>
          <w:sz w:val="24"/>
          <w:szCs w:val="24"/>
          <w:highlight w:val="yellow"/>
          <w:rtl w:val="0"/>
        </w:rPr>
        <w:t xml:space="preserve"> </w:t>
      </w:r>
      <w:r w:rsidDel="00000000" w:rsidR="00000000" w:rsidRPr="00000000">
        <w:rPr>
          <w:rtl w:val="0"/>
        </w:rPr>
      </w:r>
    </w:p>
    <w:p w:rsidR="00000000" w:rsidDel="00000000" w:rsidP="00000000" w:rsidRDefault="00000000" w:rsidRPr="00000000" w14:paraId="00000041">
      <w:pPr>
        <w:spacing w:before="200" w:lineRule="auto"/>
        <w:jc w:val="both"/>
        <w:rPr>
          <w:rFonts w:ascii="Verdana" w:cs="Verdana" w:eastAsia="Verdana" w:hAnsi="Verdana"/>
          <w:b w:val="1"/>
          <w:sz w:val="24"/>
          <w:szCs w:val="24"/>
        </w:rPr>
      </w:pPr>
      <w:r w:rsidDel="00000000" w:rsidR="00000000" w:rsidRPr="00000000">
        <w:rPr>
          <w:rFonts w:ascii="Verdana" w:cs="Verdana" w:eastAsia="Verdana" w:hAnsi="Verdana"/>
          <w:b w:val="1"/>
          <w:sz w:val="24"/>
          <w:szCs w:val="24"/>
          <w:rtl w:val="0"/>
        </w:rPr>
        <w:t xml:space="preserve">11. Estimativa do preço da contratação</w:t>
      </w:r>
    </w:p>
    <w:p w:rsidR="00000000" w:rsidDel="00000000" w:rsidP="00000000" w:rsidRDefault="00000000" w:rsidRPr="00000000" w14:paraId="00000042">
      <w:pPr>
        <w:spacing w:after="240" w:before="200" w:lineRule="auto"/>
        <w:jc w:val="both"/>
        <w:rPr>
          <w:rFonts w:ascii="Verdana" w:cs="Verdana" w:eastAsia="Verdana" w:hAnsi="Verdana"/>
          <w:sz w:val="24"/>
          <w:szCs w:val="24"/>
        </w:rPr>
      </w:pPr>
      <w:r w:rsidDel="00000000" w:rsidR="00000000" w:rsidRPr="00000000">
        <w:rPr>
          <w:rFonts w:ascii="Verdana" w:cs="Verdana" w:eastAsia="Verdana" w:hAnsi="Verdana"/>
          <w:b w:val="1"/>
          <w:sz w:val="24"/>
          <w:szCs w:val="24"/>
          <w:rtl w:val="0"/>
        </w:rPr>
        <w:t xml:space="preserve">Fundamentação:</w:t>
      </w:r>
      <w:r w:rsidDel="00000000" w:rsidR="00000000" w:rsidRPr="00000000">
        <w:rPr>
          <w:rFonts w:ascii="Verdana" w:cs="Verdana" w:eastAsia="Verdana" w:hAnsi="Verdana"/>
          <w:sz w:val="24"/>
          <w:szCs w:val="24"/>
          <w:rtl w:val="0"/>
        </w:rPr>
        <w:t xml:space="preserve"> Estimativa do valor da contratação, acompanhada dos preços unitários referenciais, das memórias de cálculo e dos documentos que lhe dão suporte, que poderão constar de anexo classificado, se a administração optar por preservar o seu sigilo até a conclusão da licitação (inciso VI do § 1° da Lei 14.133/21 e art. 7°, inciso VI da IN 40/2020).</w:t>
      </w:r>
    </w:p>
    <w:p w:rsidR="00000000" w:rsidDel="00000000" w:rsidP="00000000" w:rsidRDefault="00000000" w:rsidRPr="00000000" w14:paraId="00000043">
      <w:pPr>
        <w:spacing w:after="240" w:before="200" w:lineRule="auto"/>
        <w:jc w:val="both"/>
        <w:rPr>
          <w:rFonts w:ascii="Verdana" w:cs="Verdana" w:eastAsia="Verdana" w:hAnsi="Verdana"/>
          <w:sz w:val="28"/>
          <w:szCs w:val="28"/>
        </w:rPr>
      </w:pPr>
      <w:r w:rsidDel="00000000" w:rsidR="00000000" w:rsidRPr="00000000">
        <w:rPr>
          <w:rFonts w:ascii="Verdana" w:cs="Verdana" w:eastAsia="Verdana" w:hAnsi="Verdana"/>
          <w:sz w:val="24"/>
          <w:szCs w:val="24"/>
          <w:rtl w:val="0"/>
        </w:rPr>
        <w:t xml:space="preserve">A estimativa do valor total dos itens da contratação usando o menor valor na pesquisa de preço é de R$16.800,00.</w:t>
      </w:r>
      <w:r w:rsidDel="00000000" w:rsidR="00000000" w:rsidRPr="00000000">
        <w:rPr>
          <w:rtl w:val="0"/>
        </w:rPr>
      </w:r>
    </w:p>
    <w:p w:rsidR="00000000" w:rsidDel="00000000" w:rsidP="00000000" w:rsidRDefault="00000000" w:rsidRPr="00000000" w14:paraId="00000044">
      <w:pPr>
        <w:spacing w:after="240" w:before="200" w:lineRule="auto"/>
        <w:jc w:val="both"/>
        <w:rPr>
          <w:rFonts w:ascii="Verdana" w:cs="Verdana" w:eastAsia="Verdana" w:hAnsi="Verdana"/>
          <w:b w:val="1"/>
          <w:sz w:val="24"/>
          <w:szCs w:val="24"/>
        </w:rPr>
      </w:pPr>
      <w:r w:rsidDel="00000000" w:rsidR="00000000" w:rsidRPr="00000000">
        <w:rPr>
          <w:rFonts w:ascii="Verdana" w:cs="Verdana" w:eastAsia="Verdana" w:hAnsi="Verdana"/>
          <w:b w:val="1"/>
          <w:sz w:val="24"/>
          <w:szCs w:val="24"/>
          <w:rtl w:val="0"/>
        </w:rPr>
        <w:t xml:space="preserve">12. Descrição da solução como um todo</w:t>
      </w:r>
    </w:p>
    <w:p w:rsidR="00000000" w:rsidDel="00000000" w:rsidP="00000000" w:rsidRDefault="00000000" w:rsidRPr="00000000" w14:paraId="00000045">
      <w:pPr>
        <w:spacing w:after="240" w:before="200" w:lineRule="auto"/>
        <w:jc w:val="both"/>
        <w:rPr>
          <w:rFonts w:ascii="Verdana" w:cs="Verdana" w:eastAsia="Verdana" w:hAnsi="Verdana"/>
          <w:sz w:val="24"/>
          <w:szCs w:val="24"/>
        </w:rPr>
      </w:pPr>
      <w:r w:rsidDel="00000000" w:rsidR="00000000" w:rsidRPr="00000000">
        <w:rPr>
          <w:rFonts w:ascii="Verdana" w:cs="Verdana" w:eastAsia="Verdana" w:hAnsi="Verdana"/>
          <w:b w:val="1"/>
          <w:sz w:val="24"/>
          <w:szCs w:val="24"/>
          <w:rtl w:val="0"/>
        </w:rPr>
        <w:t xml:space="preserve">Fundamentação:</w:t>
      </w:r>
      <w:r w:rsidDel="00000000" w:rsidR="00000000" w:rsidRPr="00000000">
        <w:rPr>
          <w:rFonts w:ascii="Verdana" w:cs="Verdana" w:eastAsia="Verdana" w:hAnsi="Verdana"/>
          <w:sz w:val="24"/>
          <w:szCs w:val="24"/>
          <w:rtl w:val="0"/>
        </w:rPr>
        <w:t xml:space="preserve"> Descrição da solução como um todo, inclusive das exigências relacionadas à manutenção e à assistência técnica, quando for o caso. (inciso VII do § 1° do art. 18 da Lei 14.133/21 e art. 7°, inciso IV da IN 40/2020).</w:t>
      </w:r>
    </w:p>
    <w:p w:rsidR="00000000" w:rsidDel="00000000" w:rsidP="00000000" w:rsidRDefault="00000000" w:rsidRPr="00000000" w14:paraId="00000046">
      <w:pPr>
        <w:spacing w:after="240" w:before="20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A solução proposta visa abordar de forma abrangente e estratégica os desafios e oportunidades relacionados ao desenvolvimento do turismo no município de Abelardo Luz, com o objetivo de potencializar seus benefícios econômicos, sociais e culturais. Através da contratação de uma empresa especializada em consultoria em turismo, pretende-se implementar uma série de ações e medidas que visam fortalecer e dinamizar o setor turístico local.</w:t>
      </w:r>
    </w:p>
    <w:p w:rsidR="00000000" w:rsidDel="00000000" w:rsidP="00000000" w:rsidRDefault="00000000" w:rsidRPr="00000000" w14:paraId="00000047">
      <w:pPr>
        <w:spacing w:after="240" w:before="20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A primeira etapa consistirá em uma avaliação detalhada do Departamento de Turismo, visando compreender sua estrutura, funcionamento, capacidades e deficiências. Essa análise permitirá identificar as áreas de melhoria e as oportunidades de desenvolvimento.</w:t>
      </w:r>
    </w:p>
    <w:p w:rsidR="00000000" w:rsidDel="00000000" w:rsidP="00000000" w:rsidRDefault="00000000" w:rsidRPr="00000000" w14:paraId="00000048">
      <w:pPr>
        <w:spacing w:after="240" w:before="20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Será realizada uma revisão completa da legislação que rege o Conselho Municipal de Turismo, com o intuito de adequá-la às demandas atuais e às melhores práticas do setor. O objetivo é fortalecer o papel do Conselho na formulação e implementação de políticas públicas para o turismo.</w:t>
      </w:r>
    </w:p>
    <w:p w:rsidR="00000000" w:rsidDel="00000000" w:rsidP="00000000" w:rsidRDefault="00000000" w:rsidRPr="00000000" w14:paraId="00000049">
      <w:pPr>
        <w:spacing w:after="240" w:before="20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Será promovido um processo participativo e transparente para reorganização dos membros do Conselho Municipal de Turismo, garantindo a representatividade e a legitimidade das suas ações.</w:t>
      </w:r>
    </w:p>
    <w:p w:rsidR="00000000" w:rsidDel="00000000" w:rsidP="00000000" w:rsidRDefault="00000000" w:rsidRPr="00000000" w14:paraId="0000004A">
      <w:pPr>
        <w:spacing w:after="240" w:before="20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Serão realizadas ações de sensibilização junto aos gestores municipais para destacar a importância estratégica do turismo como vetor de desenvolvimento local, incentivando o apoio político e institucional necessário para implementação das políticas e ações propostas.</w:t>
      </w:r>
    </w:p>
    <w:p w:rsidR="00000000" w:rsidDel="00000000" w:rsidP="00000000" w:rsidRDefault="00000000" w:rsidRPr="00000000" w14:paraId="0000004B">
      <w:pPr>
        <w:spacing w:after="240" w:before="20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Será organizada uma reunião para eleição dos novos membros da Diretoria do Conselho Municipal de Turismo, garantindo um processo democrático e transparente, conforme os princípios da governança participativa.</w:t>
      </w:r>
    </w:p>
    <w:p w:rsidR="00000000" w:rsidDel="00000000" w:rsidP="00000000" w:rsidRDefault="00000000" w:rsidRPr="00000000" w14:paraId="0000004C">
      <w:pPr>
        <w:spacing w:after="240" w:before="20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Será elaborado ou reestruturado o Regimento Interno do Conselho Municipal de Turismo, estabelecendo normas e procedimentos claros para o seu funcionamento eficaz e democrático.</w:t>
      </w:r>
    </w:p>
    <w:p w:rsidR="00000000" w:rsidDel="00000000" w:rsidP="00000000" w:rsidRDefault="00000000" w:rsidRPr="00000000" w14:paraId="0000004D">
      <w:pPr>
        <w:spacing w:after="240" w:before="20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Será organizada a documentação necessária para inserção do município de Abelardo Luz no Mapa Brasileiro de Turismo, possibilitando o acesso a recursos e apoio técnico do governo federal.</w:t>
      </w:r>
    </w:p>
    <w:p w:rsidR="00000000" w:rsidDel="00000000" w:rsidP="00000000" w:rsidRDefault="00000000" w:rsidRPr="00000000" w14:paraId="0000004E">
      <w:pPr>
        <w:spacing w:after="240" w:before="20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Será prestado auxílio na organização das ações necessárias para reestruturação do Departamento de Turismo, incluindo demandas de cursos, projetos e programas em parceria com o Conselho Municipal de Turismo.</w:t>
      </w:r>
    </w:p>
    <w:p w:rsidR="00000000" w:rsidDel="00000000" w:rsidP="00000000" w:rsidRDefault="00000000" w:rsidRPr="00000000" w14:paraId="0000004F">
      <w:pPr>
        <w:spacing w:after="240" w:before="20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Será elaborado um Plano Estratégico Municipal para o Turismo, definindo objetivos, metas e ações para os próximos quatro anos, em consulta e colaboração com o trade turístico local e demais stakeholders.</w:t>
      </w:r>
    </w:p>
    <w:p w:rsidR="00000000" w:rsidDel="00000000" w:rsidP="00000000" w:rsidRDefault="00000000" w:rsidRPr="00000000" w14:paraId="00000050">
      <w:pPr>
        <w:spacing w:after="240" w:before="20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Essa solução integrada e abrangente tem como foco principal o fortalecimento do turismo em Abelardo Luz, promovendo o desenvolvimento sustentável do município e a melhoria da qualidade de vida da sua população. Ao adotar uma abordagem participativa, transparente e estratégica, espera-se alcançar resultados significativos e duradouros no setor turístico local.</w:t>
      </w:r>
    </w:p>
    <w:p w:rsidR="00000000" w:rsidDel="00000000" w:rsidP="00000000" w:rsidRDefault="00000000" w:rsidRPr="00000000" w14:paraId="00000051">
      <w:pPr>
        <w:spacing w:after="240" w:before="200" w:lineRule="auto"/>
        <w:jc w:val="both"/>
        <w:rPr>
          <w:rFonts w:ascii="Verdana" w:cs="Verdana" w:eastAsia="Verdana" w:hAnsi="Verdana"/>
          <w:b w:val="1"/>
          <w:sz w:val="24"/>
          <w:szCs w:val="24"/>
        </w:rPr>
      </w:pPr>
      <w:r w:rsidDel="00000000" w:rsidR="00000000" w:rsidRPr="00000000">
        <w:rPr>
          <w:rFonts w:ascii="Verdana" w:cs="Verdana" w:eastAsia="Verdana" w:hAnsi="Verdana"/>
          <w:b w:val="1"/>
          <w:sz w:val="24"/>
          <w:szCs w:val="24"/>
          <w:rtl w:val="0"/>
        </w:rPr>
        <w:t xml:space="preserve">13. Justificativa para o Parcelamento ou não da Solução</w:t>
      </w:r>
    </w:p>
    <w:p w:rsidR="00000000" w:rsidDel="00000000" w:rsidP="00000000" w:rsidRDefault="00000000" w:rsidRPr="00000000" w14:paraId="00000052">
      <w:pPr>
        <w:spacing w:after="240" w:before="200" w:lineRule="auto"/>
        <w:jc w:val="both"/>
        <w:rPr>
          <w:rFonts w:ascii="Verdana" w:cs="Verdana" w:eastAsia="Verdana" w:hAnsi="Verdana"/>
          <w:sz w:val="24"/>
          <w:szCs w:val="24"/>
        </w:rPr>
      </w:pPr>
      <w:r w:rsidDel="00000000" w:rsidR="00000000" w:rsidRPr="00000000">
        <w:rPr>
          <w:rFonts w:ascii="Verdana" w:cs="Verdana" w:eastAsia="Verdana" w:hAnsi="Verdana"/>
          <w:b w:val="1"/>
          <w:sz w:val="24"/>
          <w:szCs w:val="24"/>
          <w:rtl w:val="0"/>
        </w:rPr>
        <w:t xml:space="preserve">Fundamentação:</w:t>
      </w:r>
      <w:r w:rsidDel="00000000" w:rsidR="00000000" w:rsidRPr="00000000">
        <w:rPr>
          <w:rFonts w:ascii="Verdana" w:cs="Verdana" w:eastAsia="Verdana" w:hAnsi="Verdana"/>
          <w:sz w:val="24"/>
          <w:szCs w:val="24"/>
          <w:rtl w:val="0"/>
        </w:rPr>
        <w:t xml:space="preserve"> Justificativas para o parcelamento ou não da solução. (inciso VIII do § 1° do art. 18 da Lei 14.133/21 e art. 7°, inciso VII da IN 40/2020).</w:t>
      </w:r>
    </w:p>
    <w:p w:rsidR="00000000" w:rsidDel="00000000" w:rsidP="00000000" w:rsidRDefault="00000000" w:rsidRPr="00000000" w14:paraId="00000053">
      <w:pPr>
        <w:spacing w:after="240" w:before="20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Não se aplica.</w:t>
      </w:r>
    </w:p>
    <w:p w:rsidR="00000000" w:rsidDel="00000000" w:rsidP="00000000" w:rsidRDefault="00000000" w:rsidRPr="00000000" w14:paraId="00000054">
      <w:pPr>
        <w:spacing w:before="200" w:lineRule="auto"/>
        <w:ind w:left="20" w:firstLine="0"/>
        <w:jc w:val="both"/>
        <w:rPr>
          <w:rFonts w:ascii="Verdana" w:cs="Verdana" w:eastAsia="Verdana" w:hAnsi="Verdana"/>
          <w:b w:val="1"/>
          <w:sz w:val="24"/>
          <w:szCs w:val="24"/>
        </w:rPr>
      </w:pPr>
      <w:r w:rsidDel="00000000" w:rsidR="00000000" w:rsidRPr="00000000">
        <w:rPr>
          <w:rFonts w:ascii="Verdana" w:cs="Verdana" w:eastAsia="Verdana" w:hAnsi="Verdana"/>
          <w:b w:val="1"/>
          <w:sz w:val="24"/>
          <w:szCs w:val="24"/>
          <w:rtl w:val="0"/>
        </w:rPr>
        <w:t xml:space="preserve">14. Demonstrativo dos resultados pretendidos</w:t>
      </w:r>
    </w:p>
    <w:p w:rsidR="00000000" w:rsidDel="00000000" w:rsidP="00000000" w:rsidRDefault="00000000" w:rsidRPr="00000000" w14:paraId="00000055">
      <w:pPr>
        <w:spacing w:after="240" w:before="200" w:lineRule="auto"/>
        <w:jc w:val="both"/>
        <w:rPr>
          <w:rFonts w:ascii="Verdana" w:cs="Verdana" w:eastAsia="Verdana" w:hAnsi="Verdana"/>
          <w:sz w:val="24"/>
          <w:szCs w:val="24"/>
        </w:rPr>
      </w:pPr>
      <w:r w:rsidDel="00000000" w:rsidR="00000000" w:rsidRPr="00000000">
        <w:rPr>
          <w:rFonts w:ascii="Verdana" w:cs="Verdana" w:eastAsia="Verdana" w:hAnsi="Verdana"/>
          <w:b w:val="1"/>
          <w:sz w:val="24"/>
          <w:szCs w:val="24"/>
          <w:rtl w:val="0"/>
        </w:rPr>
        <w:t xml:space="preserve">Fundamentação: </w:t>
      </w:r>
      <w:r w:rsidDel="00000000" w:rsidR="00000000" w:rsidRPr="00000000">
        <w:rPr>
          <w:rFonts w:ascii="Verdana" w:cs="Verdana" w:eastAsia="Verdana" w:hAnsi="Verdana"/>
          <w:sz w:val="24"/>
          <w:szCs w:val="24"/>
          <w:rtl w:val="0"/>
        </w:rPr>
        <w:t xml:space="preserve">Demonstrativo dos resultados pretendidos em termos de economicidade e de melhor aproveitamento dos recursos humanos, materiais e financeiros disponíveis; (inciso IX do § 1° do art. 18 da Lei 14.133/21)</w:t>
      </w:r>
    </w:p>
    <w:p w:rsidR="00000000" w:rsidDel="00000000" w:rsidP="00000000" w:rsidRDefault="00000000" w:rsidRPr="00000000" w14:paraId="00000056">
      <w:pPr>
        <w:shd w:fill="ffffff" w:val="clear"/>
        <w:spacing w:after="240" w:before="20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Resultados pretendidos, em termos de efetividade e de desenvolvimento nacional sustentável; (Art. 7°, inciso X da IN 40/2020).</w:t>
      </w:r>
    </w:p>
    <w:p w:rsidR="00000000" w:rsidDel="00000000" w:rsidP="00000000" w:rsidRDefault="00000000" w:rsidRPr="00000000" w14:paraId="00000057">
      <w:pPr>
        <w:spacing w:after="240" w:before="20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A implementação da solução proposta para o desenvolvimento do turismo em Abelardo Luz visa alcançar uma série de resultados tangíveis e impactantes, que contribuirão para o fortalecimento do setor e para o progresso econômico, social e cultural do município. </w:t>
      </w:r>
    </w:p>
    <w:p w:rsidR="00000000" w:rsidDel="00000000" w:rsidP="00000000" w:rsidRDefault="00000000" w:rsidRPr="00000000" w14:paraId="00000058">
      <w:pPr>
        <w:spacing w:after="240" w:before="20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A revisão da legislação e a reestruturação do Conselho Municipal de Turismo promoverão um ambiente institucional mais sólido e eficaz, capaz de formular e implementar políticas públicas voltadas para o desenvolvimento do turismo local.</w:t>
      </w:r>
    </w:p>
    <w:p w:rsidR="00000000" w:rsidDel="00000000" w:rsidP="00000000" w:rsidRDefault="00000000" w:rsidRPr="00000000" w14:paraId="00000059">
      <w:pPr>
        <w:spacing w:after="240" w:before="20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A avaliação diagnóstica do Departamento de Turismo permitirá identificar oportunidades de melhoria na gestão e nos serviços oferecidos, resultando em uma atuação mais eficiente e focada nas necessidades da comunidade e dos turistas.</w:t>
      </w:r>
    </w:p>
    <w:p w:rsidR="00000000" w:rsidDel="00000000" w:rsidP="00000000" w:rsidRDefault="00000000" w:rsidRPr="00000000" w14:paraId="0000005A">
      <w:pPr>
        <w:spacing w:after="240" w:before="20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O auxílio na organização de ações para reestruturação do Departamento de Turismo e a elaboração do Plano Estratégico Municipal para o Turismo possibilitarão a implementação de iniciativas e projetos estratégicos, bem como o desenvolvimento de capacidades locais para gestão e promoção do turismo.</w:t>
      </w:r>
    </w:p>
    <w:p w:rsidR="00000000" w:rsidDel="00000000" w:rsidP="00000000" w:rsidRDefault="00000000" w:rsidRPr="00000000" w14:paraId="0000005B">
      <w:pPr>
        <w:spacing w:after="240" w:before="20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O fortalecimento do turismo em Abelardo Luz resultará em um aumento do fluxo de turistas, o que contribuirá para o crescimento econômico do município e para a geração de empregos diretos e indiretos em diversos setores relacionados ao turismo.</w:t>
      </w:r>
    </w:p>
    <w:p w:rsidR="00000000" w:rsidDel="00000000" w:rsidP="00000000" w:rsidRDefault="00000000" w:rsidRPr="00000000" w14:paraId="0000005C">
      <w:pPr>
        <w:spacing w:after="240" w:before="20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Esses resultados, quando alcançados de forma integrada e coordenada, contribuirão significativamente para a consolidação de Abelardo Luz como um destino turístico de destaque, promovendo o desenvolvimento socioeconômico e cultural do município de maneira sustentável e inclusiva.</w:t>
      </w:r>
    </w:p>
    <w:p w:rsidR="00000000" w:rsidDel="00000000" w:rsidP="00000000" w:rsidRDefault="00000000" w:rsidRPr="00000000" w14:paraId="0000005D">
      <w:pPr>
        <w:spacing w:after="240" w:before="200" w:lineRule="auto"/>
        <w:jc w:val="both"/>
        <w:rPr>
          <w:rFonts w:ascii="Verdana" w:cs="Verdana" w:eastAsia="Verdana" w:hAnsi="Verdana"/>
          <w:b w:val="1"/>
          <w:sz w:val="24"/>
          <w:szCs w:val="24"/>
        </w:rPr>
      </w:pPr>
      <w:r w:rsidDel="00000000" w:rsidR="00000000" w:rsidRPr="00000000">
        <w:rPr>
          <w:rFonts w:ascii="Verdana" w:cs="Verdana" w:eastAsia="Verdana" w:hAnsi="Verdana"/>
          <w:b w:val="1"/>
          <w:sz w:val="24"/>
          <w:szCs w:val="24"/>
          <w:rtl w:val="0"/>
        </w:rPr>
        <w:t xml:space="preserve">15. Providências prévias ao contrato</w:t>
      </w:r>
    </w:p>
    <w:p w:rsidR="00000000" w:rsidDel="00000000" w:rsidP="00000000" w:rsidRDefault="00000000" w:rsidRPr="00000000" w14:paraId="0000005E">
      <w:pPr>
        <w:shd w:fill="ffffff" w:val="clear"/>
        <w:spacing w:after="240" w:before="200" w:lineRule="auto"/>
        <w:jc w:val="both"/>
        <w:rPr>
          <w:rFonts w:ascii="Verdana" w:cs="Verdana" w:eastAsia="Verdana" w:hAnsi="Verdana"/>
          <w:sz w:val="24"/>
          <w:szCs w:val="24"/>
        </w:rPr>
      </w:pPr>
      <w:r w:rsidDel="00000000" w:rsidR="00000000" w:rsidRPr="00000000">
        <w:rPr>
          <w:rFonts w:ascii="Verdana" w:cs="Verdana" w:eastAsia="Verdana" w:hAnsi="Verdana"/>
          <w:b w:val="1"/>
          <w:sz w:val="24"/>
          <w:szCs w:val="24"/>
          <w:rtl w:val="0"/>
        </w:rPr>
        <w:t xml:space="preserve">Fundamentação:</w:t>
      </w:r>
      <w:r w:rsidDel="00000000" w:rsidR="00000000" w:rsidRPr="00000000">
        <w:rPr>
          <w:rFonts w:ascii="Verdana" w:cs="Verdana" w:eastAsia="Verdana" w:hAnsi="Verdana"/>
          <w:sz w:val="24"/>
          <w:szCs w:val="24"/>
          <w:rtl w:val="0"/>
        </w:rPr>
        <w:t xml:space="preserve"> Providências a serem adotadas pela administração previamente à celebração do contrato, inclusive quanto à capacitação de servidores ou de empregados para fiscalização e gestão contratual ou adequação do ambiente da organização; (inciso X do § 1° do art. 18 da Lei 14.133/21 e art. 7°, inciso XI da IN 40/2020).</w:t>
      </w:r>
    </w:p>
    <w:p w:rsidR="00000000" w:rsidDel="00000000" w:rsidP="00000000" w:rsidRDefault="00000000" w:rsidRPr="00000000" w14:paraId="0000005F">
      <w:pPr>
        <w:spacing w:after="240" w:before="20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Desenvolver um Termo de Referência que descreva de maneira clara e objetiva os requisitos técnicos, operacionais e legais necessários para a contratação. Esse documento servirá como base para o edital de licitação.</w:t>
      </w:r>
    </w:p>
    <w:p w:rsidR="00000000" w:rsidDel="00000000" w:rsidP="00000000" w:rsidRDefault="00000000" w:rsidRPr="00000000" w14:paraId="00000060">
      <w:pPr>
        <w:spacing w:after="240" w:before="20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Realizar uma análise detalhada da viabilidade orçamentária para garantir que os recursos financeiros necessários para a contratação estejam disponíveis e alinhados com as diretrizes orçamentárias do município.</w:t>
      </w:r>
    </w:p>
    <w:p w:rsidR="00000000" w:rsidDel="00000000" w:rsidP="00000000" w:rsidRDefault="00000000" w:rsidRPr="00000000" w14:paraId="00000061">
      <w:pPr>
        <w:spacing w:after="240" w:before="20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Realizar a publicação do edital de licitação em meios de comunicação oficiais, conforme as normas estabelecidas na legislação vigente, garantindo a ampla divulgação e a participação de interessados.</w:t>
      </w:r>
    </w:p>
    <w:p w:rsidR="00000000" w:rsidDel="00000000" w:rsidP="00000000" w:rsidRDefault="00000000" w:rsidRPr="00000000" w14:paraId="00000062">
      <w:pPr>
        <w:shd w:fill="ffffff" w:val="clear"/>
        <w:spacing w:before="200" w:lineRule="auto"/>
        <w:ind w:left="20" w:firstLine="0"/>
        <w:jc w:val="both"/>
        <w:rPr>
          <w:rFonts w:ascii="Verdana" w:cs="Verdana" w:eastAsia="Verdana" w:hAnsi="Verdana"/>
          <w:b w:val="1"/>
          <w:sz w:val="24"/>
          <w:szCs w:val="24"/>
        </w:rPr>
      </w:pPr>
      <w:r w:rsidDel="00000000" w:rsidR="00000000" w:rsidRPr="00000000">
        <w:rPr>
          <w:rFonts w:ascii="Verdana" w:cs="Verdana" w:eastAsia="Verdana" w:hAnsi="Verdana"/>
          <w:b w:val="1"/>
          <w:sz w:val="24"/>
          <w:szCs w:val="24"/>
          <w:rtl w:val="0"/>
        </w:rPr>
        <w:t xml:space="preserve">16. Contratações correlatas/interdependentes</w:t>
      </w:r>
    </w:p>
    <w:p w:rsidR="00000000" w:rsidDel="00000000" w:rsidP="00000000" w:rsidRDefault="00000000" w:rsidRPr="00000000" w14:paraId="00000063">
      <w:pPr>
        <w:spacing w:after="240" w:before="200" w:lineRule="auto"/>
        <w:jc w:val="both"/>
        <w:rPr>
          <w:rFonts w:ascii="Verdana" w:cs="Verdana" w:eastAsia="Verdana" w:hAnsi="Verdana"/>
          <w:sz w:val="24"/>
          <w:szCs w:val="24"/>
        </w:rPr>
      </w:pPr>
      <w:r w:rsidDel="00000000" w:rsidR="00000000" w:rsidRPr="00000000">
        <w:rPr>
          <w:rFonts w:ascii="Verdana" w:cs="Verdana" w:eastAsia="Verdana" w:hAnsi="Verdana"/>
          <w:b w:val="1"/>
          <w:sz w:val="24"/>
          <w:szCs w:val="24"/>
          <w:rtl w:val="0"/>
        </w:rPr>
        <w:t xml:space="preserve">Fundamentação:</w:t>
      </w:r>
      <w:r w:rsidDel="00000000" w:rsidR="00000000" w:rsidRPr="00000000">
        <w:rPr>
          <w:rFonts w:ascii="Verdana" w:cs="Verdana" w:eastAsia="Verdana" w:hAnsi="Verdana"/>
          <w:sz w:val="24"/>
          <w:szCs w:val="24"/>
          <w:rtl w:val="0"/>
        </w:rPr>
        <w:t xml:space="preserve"> Contratações correlatas e/ou interdependentes (inciso XI do § 1° do art. 18 da Lei 14.133/21 e art. 7°, inciso VIII da IN 40/2020).</w:t>
      </w:r>
    </w:p>
    <w:p w:rsidR="00000000" w:rsidDel="00000000" w:rsidP="00000000" w:rsidRDefault="00000000" w:rsidRPr="00000000" w14:paraId="00000064">
      <w:pPr>
        <w:spacing w:after="240" w:before="20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Não se aplica</w:t>
      </w:r>
    </w:p>
    <w:p w:rsidR="00000000" w:rsidDel="00000000" w:rsidP="00000000" w:rsidRDefault="00000000" w:rsidRPr="00000000" w14:paraId="00000065">
      <w:pPr>
        <w:spacing w:before="200" w:lineRule="auto"/>
        <w:ind w:left="20" w:firstLine="0"/>
        <w:jc w:val="both"/>
        <w:rPr>
          <w:rFonts w:ascii="Verdana" w:cs="Verdana" w:eastAsia="Verdana" w:hAnsi="Verdana"/>
          <w:b w:val="1"/>
          <w:sz w:val="24"/>
          <w:szCs w:val="24"/>
        </w:rPr>
      </w:pPr>
      <w:r w:rsidDel="00000000" w:rsidR="00000000" w:rsidRPr="00000000">
        <w:rPr>
          <w:rFonts w:ascii="Verdana" w:cs="Verdana" w:eastAsia="Verdana" w:hAnsi="Verdana"/>
          <w:b w:val="1"/>
          <w:sz w:val="24"/>
          <w:szCs w:val="24"/>
          <w:rtl w:val="0"/>
        </w:rPr>
        <w:t xml:space="preserve">17. Possíveis Impactos Ambientais</w:t>
      </w:r>
    </w:p>
    <w:p w:rsidR="00000000" w:rsidDel="00000000" w:rsidP="00000000" w:rsidRDefault="00000000" w:rsidRPr="00000000" w14:paraId="00000066">
      <w:pPr>
        <w:spacing w:after="240" w:before="200" w:lineRule="auto"/>
        <w:jc w:val="both"/>
        <w:rPr>
          <w:rFonts w:ascii="Verdana" w:cs="Verdana" w:eastAsia="Verdana" w:hAnsi="Verdana"/>
          <w:sz w:val="24"/>
          <w:szCs w:val="24"/>
        </w:rPr>
      </w:pPr>
      <w:r w:rsidDel="00000000" w:rsidR="00000000" w:rsidRPr="00000000">
        <w:rPr>
          <w:rFonts w:ascii="Verdana" w:cs="Verdana" w:eastAsia="Verdana" w:hAnsi="Verdana"/>
          <w:b w:val="1"/>
          <w:sz w:val="24"/>
          <w:szCs w:val="24"/>
          <w:rtl w:val="0"/>
        </w:rPr>
        <w:t xml:space="preserve">Fundamentação:</w:t>
      </w:r>
      <w:r w:rsidDel="00000000" w:rsidR="00000000" w:rsidRPr="00000000">
        <w:rPr>
          <w:rFonts w:ascii="Verdana" w:cs="Verdana" w:eastAsia="Verdana" w:hAnsi="Verdana"/>
          <w:sz w:val="24"/>
          <w:szCs w:val="24"/>
          <w:rtl w:val="0"/>
        </w:rPr>
        <w:t xml:space="preserve"> Descrição de possíveis impactos ambientais e respectivas medidas mitigadoras, incluídos requisitos de baixo consumo de energia e de outros recursos, bem como logística reversa para desfazimento e reciclagem de bens e refugos, quando aplicável. (inciso XII do § 1° do art. 18 da Lei 14.133/21).</w:t>
      </w:r>
    </w:p>
    <w:p w:rsidR="00000000" w:rsidDel="00000000" w:rsidP="00000000" w:rsidRDefault="00000000" w:rsidRPr="00000000" w14:paraId="00000067">
      <w:pPr>
        <w:shd w:fill="ffffff" w:val="clear"/>
        <w:spacing w:after="240" w:before="20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Possíveis impactos ambientais e respectivas medidas de tratamento. (Art. 7°, inciso XII da IN 40/2020).</w:t>
      </w:r>
    </w:p>
    <w:p w:rsidR="00000000" w:rsidDel="00000000" w:rsidP="00000000" w:rsidRDefault="00000000" w:rsidRPr="00000000" w14:paraId="00000068">
      <w:pPr>
        <w:shd w:fill="ffffff" w:val="clear"/>
        <w:spacing w:after="240" w:before="20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Não se aplica.</w:t>
      </w:r>
    </w:p>
    <w:p w:rsidR="00000000" w:rsidDel="00000000" w:rsidP="00000000" w:rsidRDefault="00000000" w:rsidRPr="00000000" w14:paraId="00000069">
      <w:pPr>
        <w:spacing w:before="200" w:lineRule="auto"/>
        <w:ind w:left="20" w:firstLine="0"/>
        <w:jc w:val="both"/>
        <w:rPr>
          <w:rFonts w:ascii="Verdana" w:cs="Verdana" w:eastAsia="Verdana" w:hAnsi="Verdana"/>
          <w:b w:val="1"/>
          <w:sz w:val="24"/>
          <w:szCs w:val="24"/>
        </w:rPr>
      </w:pPr>
      <w:r w:rsidDel="00000000" w:rsidR="00000000" w:rsidRPr="00000000">
        <w:rPr>
          <w:rFonts w:ascii="Verdana" w:cs="Verdana" w:eastAsia="Verdana" w:hAnsi="Verdana"/>
          <w:b w:val="1"/>
          <w:sz w:val="24"/>
          <w:szCs w:val="24"/>
          <w:rtl w:val="0"/>
        </w:rPr>
        <w:t xml:space="preserve">18. Declaração de Viabilidade</w:t>
      </w:r>
    </w:p>
    <w:p w:rsidR="00000000" w:rsidDel="00000000" w:rsidP="00000000" w:rsidRDefault="00000000" w:rsidRPr="00000000" w14:paraId="0000006A">
      <w:pPr>
        <w:spacing w:after="240" w:before="200" w:lineRule="auto"/>
        <w:jc w:val="both"/>
        <w:rPr>
          <w:rFonts w:ascii="Verdana" w:cs="Verdana" w:eastAsia="Verdana" w:hAnsi="Verdana"/>
          <w:color w:val="ff0000"/>
          <w:sz w:val="24"/>
          <w:szCs w:val="24"/>
        </w:rPr>
      </w:pPr>
      <w:r w:rsidDel="00000000" w:rsidR="00000000" w:rsidRPr="00000000">
        <w:rPr>
          <w:rFonts w:ascii="Verdana" w:cs="Verdana" w:eastAsia="Verdana" w:hAnsi="Verdana"/>
          <w:sz w:val="24"/>
          <w:szCs w:val="24"/>
          <w:rtl w:val="0"/>
        </w:rPr>
        <w:t xml:space="preserve">Declaro Viável a Contratação.</w:t>
      </w:r>
      <w:r w:rsidDel="00000000" w:rsidR="00000000" w:rsidRPr="00000000">
        <w:rPr>
          <w:rtl w:val="0"/>
        </w:rPr>
      </w:r>
    </w:p>
    <w:p w:rsidR="00000000" w:rsidDel="00000000" w:rsidP="00000000" w:rsidRDefault="00000000" w:rsidRPr="00000000" w14:paraId="0000006B">
      <w:pPr>
        <w:spacing w:after="240" w:before="200" w:lineRule="auto"/>
        <w:jc w:val="both"/>
        <w:rPr>
          <w:rFonts w:ascii="Verdana" w:cs="Verdana" w:eastAsia="Verdana" w:hAnsi="Verdana"/>
          <w:b w:val="1"/>
          <w:sz w:val="24"/>
          <w:szCs w:val="24"/>
        </w:rPr>
      </w:pPr>
      <w:r w:rsidDel="00000000" w:rsidR="00000000" w:rsidRPr="00000000">
        <w:rPr>
          <w:rFonts w:ascii="Verdana" w:cs="Verdana" w:eastAsia="Verdana" w:hAnsi="Verdana"/>
          <w:b w:val="1"/>
          <w:sz w:val="24"/>
          <w:szCs w:val="24"/>
          <w:rtl w:val="0"/>
        </w:rPr>
        <w:t xml:space="preserve">18.1. Justificativa da Viabilidade</w:t>
      </w:r>
    </w:p>
    <w:p w:rsidR="00000000" w:rsidDel="00000000" w:rsidP="00000000" w:rsidRDefault="00000000" w:rsidRPr="00000000" w14:paraId="0000006C">
      <w:pPr>
        <w:spacing w:after="240" w:before="200" w:lineRule="auto"/>
        <w:jc w:val="both"/>
        <w:rPr>
          <w:rFonts w:ascii="Verdana" w:cs="Verdana" w:eastAsia="Verdana" w:hAnsi="Verdana"/>
          <w:sz w:val="24"/>
          <w:szCs w:val="24"/>
        </w:rPr>
      </w:pPr>
      <w:r w:rsidDel="00000000" w:rsidR="00000000" w:rsidRPr="00000000">
        <w:rPr>
          <w:rFonts w:ascii="Verdana" w:cs="Verdana" w:eastAsia="Verdana" w:hAnsi="Verdana"/>
          <w:b w:val="1"/>
          <w:sz w:val="24"/>
          <w:szCs w:val="24"/>
          <w:rtl w:val="0"/>
        </w:rPr>
        <w:t xml:space="preserve">Fundamentação:</w:t>
      </w:r>
      <w:r w:rsidDel="00000000" w:rsidR="00000000" w:rsidRPr="00000000">
        <w:rPr>
          <w:rFonts w:ascii="Verdana" w:cs="Verdana" w:eastAsia="Verdana" w:hAnsi="Verdana"/>
          <w:sz w:val="24"/>
          <w:szCs w:val="24"/>
          <w:rtl w:val="0"/>
        </w:rPr>
        <w:t xml:space="preserve"> Posicionamento conclusivo sobre a adequação da contratação para o atendimento da necessidade a que se destina. (inciso XIII do § 1° do art. 18 da Lei 14.133/21).</w:t>
      </w:r>
    </w:p>
    <w:p w:rsidR="00000000" w:rsidDel="00000000" w:rsidP="00000000" w:rsidRDefault="00000000" w:rsidRPr="00000000" w14:paraId="0000006D">
      <w:pPr>
        <w:shd w:fill="ffffff" w:val="clear"/>
        <w:spacing w:after="240" w:before="20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Posicionamento conclusivo sobre a viabilidade e razoabilidade da contratação. (Art. 7°, inciso XIII da IN 40/2020).</w:t>
      </w:r>
    </w:p>
    <w:p w:rsidR="00000000" w:rsidDel="00000000" w:rsidP="00000000" w:rsidRDefault="00000000" w:rsidRPr="00000000" w14:paraId="0000006E">
      <w:pPr>
        <w:spacing w:after="240" w:before="200" w:lineRule="auto"/>
        <w:jc w:val="both"/>
        <w:rPr>
          <w:rFonts w:ascii="Verdana" w:cs="Verdana" w:eastAsia="Verdana" w:hAnsi="Verdana"/>
          <w:sz w:val="24"/>
          <w:szCs w:val="24"/>
        </w:rPr>
      </w:pPr>
      <w:bookmarkStart w:colFirst="0" w:colLast="0" w:name="_heading=h.2i5l98c2w2r0" w:id="0"/>
      <w:bookmarkEnd w:id="0"/>
      <w:r w:rsidDel="00000000" w:rsidR="00000000" w:rsidRPr="00000000">
        <w:rPr>
          <w:rFonts w:ascii="Verdana" w:cs="Verdana" w:eastAsia="Verdana" w:hAnsi="Verdana"/>
          <w:sz w:val="24"/>
          <w:szCs w:val="24"/>
          <w:rtl w:val="0"/>
        </w:rPr>
        <w:t xml:space="preserve">Considerando a análise minuciosa dos elementos apresentados e a necessidade de impulsionar o turismo como um vetor crucial para o desenvolvimento socioeconômico e cultural de Abelardo Luz, conclui-se pela viabilidade e adequação da contratação da empresa especializada em consultoria para atender à demanda proposta.</w:t>
      </w:r>
    </w:p>
    <w:p w:rsidR="00000000" w:rsidDel="00000000" w:rsidP="00000000" w:rsidRDefault="00000000" w:rsidRPr="00000000" w14:paraId="0000006F">
      <w:pPr>
        <w:spacing w:after="240" w:before="200" w:lineRule="auto"/>
        <w:jc w:val="both"/>
        <w:rPr>
          <w:rFonts w:ascii="Verdana" w:cs="Verdana" w:eastAsia="Verdana" w:hAnsi="Verdana"/>
          <w:sz w:val="24"/>
          <w:szCs w:val="24"/>
        </w:rPr>
      </w:pPr>
      <w:bookmarkStart w:colFirst="0" w:colLast="0" w:name="_heading=h.bgf55vnyxybt" w:id="1"/>
      <w:bookmarkEnd w:id="1"/>
      <w:r w:rsidDel="00000000" w:rsidR="00000000" w:rsidRPr="00000000">
        <w:rPr>
          <w:rFonts w:ascii="Verdana" w:cs="Verdana" w:eastAsia="Verdana" w:hAnsi="Verdana"/>
          <w:sz w:val="24"/>
          <w:szCs w:val="24"/>
          <w:rtl w:val="0"/>
        </w:rPr>
        <w:t xml:space="preserve">O turismo é reconhecido como uma atividade estratégica para o desenvolvimento da região, sendo vital para impulsionar a economia local, gerar empregos e promover a valorização do patrimônio cultural e ambiental. A contratação de uma consultoria especializada visa atender a essa necessidade crítica, alinhando-se aos interesses públicos de Abelardo Luz.</w:t>
      </w:r>
    </w:p>
    <w:p w:rsidR="00000000" w:rsidDel="00000000" w:rsidP="00000000" w:rsidRDefault="00000000" w:rsidRPr="00000000" w14:paraId="00000070">
      <w:pPr>
        <w:spacing w:after="240" w:before="200" w:lineRule="auto"/>
        <w:jc w:val="both"/>
        <w:rPr>
          <w:rFonts w:ascii="Verdana" w:cs="Verdana" w:eastAsia="Verdana" w:hAnsi="Verdana"/>
          <w:sz w:val="24"/>
          <w:szCs w:val="24"/>
        </w:rPr>
      </w:pPr>
      <w:bookmarkStart w:colFirst="0" w:colLast="0" w:name="_heading=h.9n53rgbdd02u" w:id="2"/>
      <w:bookmarkEnd w:id="2"/>
      <w:r w:rsidDel="00000000" w:rsidR="00000000" w:rsidRPr="00000000">
        <w:rPr>
          <w:rFonts w:ascii="Verdana" w:cs="Verdana" w:eastAsia="Verdana" w:hAnsi="Verdana"/>
          <w:sz w:val="24"/>
          <w:szCs w:val="24"/>
          <w:rtl w:val="0"/>
        </w:rPr>
        <w:t xml:space="preserve">A descrição detalhada da necessidade demonstra a complexidade e abrangência das demandas a serem atendidas, desde a avaliação do Departamento de Turismo até a elaboração do Plano Estratégico Municipal para o Turismo. Essas demandas refletem os desafios reais enfrentados pela gestão do turismo em Abelardo Luz e a necessidade de intervenção especializada.</w:t>
      </w:r>
    </w:p>
    <w:p w:rsidR="00000000" w:rsidDel="00000000" w:rsidP="00000000" w:rsidRDefault="00000000" w:rsidRPr="00000000" w14:paraId="00000071">
      <w:pPr>
        <w:spacing w:after="240" w:before="200" w:lineRule="auto"/>
        <w:jc w:val="both"/>
        <w:rPr>
          <w:rFonts w:ascii="Verdana" w:cs="Verdana" w:eastAsia="Verdana" w:hAnsi="Verdana"/>
          <w:sz w:val="24"/>
          <w:szCs w:val="24"/>
        </w:rPr>
      </w:pPr>
      <w:bookmarkStart w:colFirst="0" w:colLast="0" w:name="_heading=h.hkx5tn40lizr" w:id="3"/>
      <w:bookmarkEnd w:id="3"/>
      <w:r w:rsidDel="00000000" w:rsidR="00000000" w:rsidRPr="00000000">
        <w:rPr>
          <w:rFonts w:ascii="Verdana" w:cs="Verdana" w:eastAsia="Verdana" w:hAnsi="Verdana"/>
          <w:sz w:val="24"/>
          <w:szCs w:val="24"/>
          <w:rtl w:val="0"/>
        </w:rPr>
        <w:t xml:space="preserve">Os resultados pretendidos da contratação são claros e alinhados com os objetivos de desenvolvimento sustentável do município, incluindo o fortalecimento institucional, a melhoria na gestão do turismo, o crescimento econômico e a promoção da inclusão social.</w:t>
      </w:r>
    </w:p>
    <w:p w:rsidR="00000000" w:rsidDel="00000000" w:rsidP="00000000" w:rsidRDefault="00000000" w:rsidRPr="00000000" w14:paraId="00000072">
      <w:pPr>
        <w:spacing w:after="240" w:before="200" w:lineRule="auto"/>
        <w:jc w:val="both"/>
        <w:rPr>
          <w:rFonts w:ascii="Verdana" w:cs="Verdana" w:eastAsia="Verdana" w:hAnsi="Verdana"/>
          <w:sz w:val="24"/>
          <w:szCs w:val="24"/>
        </w:rPr>
      </w:pPr>
      <w:bookmarkStart w:colFirst="0" w:colLast="0" w:name="_heading=h.itn8o412owh6" w:id="4"/>
      <w:bookmarkEnd w:id="4"/>
      <w:r w:rsidDel="00000000" w:rsidR="00000000" w:rsidRPr="00000000">
        <w:rPr>
          <w:rFonts w:ascii="Verdana" w:cs="Verdana" w:eastAsia="Verdana" w:hAnsi="Verdana"/>
          <w:sz w:val="24"/>
          <w:szCs w:val="24"/>
          <w:rtl w:val="0"/>
        </w:rPr>
        <w:t xml:space="preserve">Considerando esses fatores, conclui-se que a contratação da empresa especializada em consultoria é não apenas viável, mas também fundamental para impulsionar o turismo em Abelardo Luz, garantindo sua sustentabilidade e competitividade no cenário regional e nacional. A medida se apresenta como uma estratégia assertiva para enfrentar os desafios e explorar as oportunidades do setor turístico, contribuindo para o bem-estar e a qualidade de vida da população local.</w:t>
      </w:r>
    </w:p>
    <w:p w:rsidR="00000000" w:rsidDel="00000000" w:rsidP="00000000" w:rsidRDefault="00000000" w:rsidRPr="00000000" w14:paraId="00000073">
      <w:pPr>
        <w:spacing w:after="240" w:before="200" w:lineRule="auto"/>
        <w:jc w:val="both"/>
        <w:rPr>
          <w:rFonts w:ascii="Verdana" w:cs="Verdana" w:eastAsia="Verdana" w:hAnsi="Verdana"/>
          <w:sz w:val="24"/>
          <w:szCs w:val="24"/>
        </w:rPr>
      </w:pPr>
      <w:bookmarkStart w:colFirst="0" w:colLast="0" w:name="_heading=h.2vypdfeonola" w:id="5"/>
      <w:bookmarkEnd w:id="5"/>
      <w:r w:rsidDel="00000000" w:rsidR="00000000" w:rsidRPr="00000000">
        <w:rPr>
          <w:rFonts w:ascii="Verdana" w:cs="Verdana" w:eastAsia="Verdana" w:hAnsi="Verdana"/>
          <w:b w:val="1"/>
          <w:sz w:val="24"/>
          <w:szCs w:val="24"/>
          <w:rtl w:val="0"/>
        </w:rPr>
        <w:t xml:space="preserve">19. Responsável</w:t>
      </w:r>
      <w:r w:rsidDel="00000000" w:rsidR="00000000" w:rsidRPr="00000000">
        <w:rPr>
          <w:rtl w:val="0"/>
        </w:rPr>
      </w:r>
    </w:p>
    <w:p w:rsidR="00000000" w:rsidDel="00000000" w:rsidP="00000000" w:rsidRDefault="00000000" w:rsidRPr="00000000" w14:paraId="00000074">
      <w:pPr>
        <w:spacing w:after="240" w:before="200" w:lineRule="auto"/>
        <w:jc w:val="right"/>
        <w:rPr>
          <w:rFonts w:ascii="Verdana" w:cs="Verdana" w:eastAsia="Verdana" w:hAnsi="Verdana"/>
          <w:sz w:val="24"/>
          <w:szCs w:val="24"/>
        </w:rPr>
      </w:pPr>
      <w:bookmarkStart w:colFirst="0" w:colLast="0" w:name="_heading=h.c3z3be9vpfm1" w:id="6"/>
      <w:bookmarkEnd w:id="6"/>
      <w:r w:rsidDel="00000000" w:rsidR="00000000" w:rsidRPr="00000000">
        <w:rPr>
          <w:rFonts w:ascii="Verdana" w:cs="Verdana" w:eastAsia="Verdana" w:hAnsi="Verdana"/>
          <w:sz w:val="24"/>
          <w:szCs w:val="24"/>
          <w:rtl w:val="0"/>
        </w:rPr>
        <w:t xml:space="preserve">Abelardo Luz, SC, 25 de ABRIL de 2024.</w:t>
      </w:r>
    </w:p>
    <w:p w:rsidR="00000000" w:rsidDel="00000000" w:rsidP="00000000" w:rsidRDefault="00000000" w:rsidRPr="00000000" w14:paraId="00000075">
      <w:pPr>
        <w:spacing w:after="240" w:before="200" w:lineRule="auto"/>
        <w:jc w:val="center"/>
        <w:rPr>
          <w:rFonts w:ascii="Verdana" w:cs="Verdana" w:eastAsia="Verdana" w:hAnsi="Verdana"/>
          <w:sz w:val="24"/>
          <w:szCs w:val="24"/>
        </w:rPr>
      </w:pPr>
      <w:bookmarkStart w:colFirst="0" w:colLast="0" w:name="_heading=h.5iyokwoswaqg" w:id="7"/>
      <w:bookmarkEnd w:id="7"/>
      <w:r w:rsidDel="00000000" w:rsidR="00000000" w:rsidRPr="00000000">
        <w:rPr>
          <w:rtl w:val="0"/>
        </w:rPr>
      </w:r>
    </w:p>
    <w:p w:rsidR="00000000" w:rsidDel="00000000" w:rsidP="00000000" w:rsidRDefault="00000000" w:rsidRPr="00000000" w14:paraId="00000076">
      <w:pPr>
        <w:spacing w:after="240" w:before="200" w:lineRule="auto"/>
        <w:jc w:val="center"/>
        <w:rPr>
          <w:rFonts w:ascii="Verdana" w:cs="Verdana" w:eastAsia="Verdana" w:hAnsi="Verdana"/>
          <w:sz w:val="24"/>
          <w:szCs w:val="24"/>
        </w:rPr>
      </w:pPr>
      <w:bookmarkStart w:colFirst="0" w:colLast="0" w:name="_heading=h.nfy3nf50p8mv" w:id="8"/>
      <w:bookmarkEnd w:id="8"/>
      <w:r w:rsidDel="00000000" w:rsidR="00000000" w:rsidRPr="00000000">
        <w:rPr>
          <w:rtl w:val="0"/>
        </w:rPr>
      </w:r>
    </w:p>
    <w:p w:rsidR="00000000" w:rsidDel="00000000" w:rsidP="00000000" w:rsidRDefault="00000000" w:rsidRPr="00000000" w14:paraId="00000077">
      <w:pPr>
        <w:spacing w:after="0" w:before="0" w:lineRule="auto"/>
        <w:jc w:val="center"/>
        <w:rPr>
          <w:rFonts w:ascii="Verdana" w:cs="Verdana" w:eastAsia="Verdana" w:hAnsi="Verdana"/>
          <w:sz w:val="24"/>
          <w:szCs w:val="24"/>
        </w:rPr>
      </w:pPr>
      <w:bookmarkStart w:colFirst="0" w:colLast="0" w:name="_heading=h.jd2kxhqmlokq" w:id="9"/>
      <w:bookmarkEnd w:id="9"/>
      <w:r w:rsidDel="00000000" w:rsidR="00000000" w:rsidRPr="00000000">
        <w:rPr>
          <w:rFonts w:ascii="Verdana" w:cs="Verdana" w:eastAsia="Verdana" w:hAnsi="Verdana"/>
          <w:sz w:val="24"/>
          <w:szCs w:val="24"/>
          <w:rtl w:val="0"/>
        </w:rPr>
        <w:t xml:space="preserve">________________________</w:t>
      </w:r>
    </w:p>
    <w:p w:rsidR="00000000" w:rsidDel="00000000" w:rsidP="00000000" w:rsidRDefault="00000000" w:rsidRPr="00000000" w14:paraId="00000078">
      <w:pPr>
        <w:spacing w:after="0" w:before="0" w:lineRule="auto"/>
        <w:jc w:val="center"/>
        <w:rPr>
          <w:rFonts w:ascii="Verdana" w:cs="Verdana" w:eastAsia="Verdana" w:hAnsi="Verdana"/>
          <w:sz w:val="24"/>
          <w:szCs w:val="24"/>
        </w:rPr>
      </w:pPr>
      <w:bookmarkStart w:colFirst="0" w:colLast="0" w:name="_heading=h.dhl3jc5ar3kl" w:id="10"/>
      <w:bookmarkEnd w:id="10"/>
      <w:r w:rsidDel="00000000" w:rsidR="00000000" w:rsidRPr="00000000">
        <w:rPr>
          <w:rFonts w:ascii="Verdana" w:cs="Verdana" w:eastAsia="Verdana" w:hAnsi="Verdana"/>
          <w:sz w:val="24"/>
          <w:szCs w:val="24"/>
          <w:rtl w:val="0"/>
        </w:rPr>
        <w:t xml:space="preserve">Odair Roberto Da Silva</w:t>
      </w:r>
    </w:p>
    <w:p w:rsidR="00000000" w:rsidDel="00000000" w:rsidP="00000000" w:rsidRDefault="00000000" w:rsidRPr="00000000" w14:paraId="00000079">
      <w:pPr>
        <w:spacing w:after="0" w:before="0" w:lineRule="auto"/>
        <w:jc w:val="center"/>
        <w:rPr>
          <w:rFonts w:ascii="Verdana" w:cs="Verdana" w:eastAsia="Verdana" w:hAnsi="Verdana"/>
          <w:sz w:val="24"/>
          <w:szCs w:val="24"/>
        </w:rPr>
      </w:pPr>
      <w:bookmarkStart w:colFirst="0" w:colLast="0" w:name="_heading=h.msgxf5n4egq1" w:id="11"/>
      <w:bookmarkEnd w:id="11"/>
      <w:r w:rsidDel="00000000" w:rsidR="00000000" w:rsidRPr="00000000">
        <w:rPr>
          <w:rFonts w:ascii="Verdana" w:cs="Verdana" w:eastAsia="Verdana" w:hAnsi="Verdana"/>
          <w:sz w:val="24"/>
          <w:szCs w:val="24"/>
          <w:rtl w:val="0"/>
        </w:rPr>
        <w:t xml:space="preserve">Secretário do Comercio Industria e Turismo</w:t>
      </w:r>
    </w:p>
    <w:sectPr>
      <w:headerReference r:id="rId9" w:type="default"/>
      <w:headerReference r:id="rId10" w:type="first"/>
      <w:headerReference r:id="rId11" w:type="even"/>
      <w:footerReference r:id="rId12" w:type="first"/>
      <w:footerReference r:id="rId13" w:type="even"/>
      <w:pgSz w:h="16838" w:w="11906" w:orient="portrait"/>
      <w:pgMar w:bottom="1417" w:top="1417" w:left="1275" w:right="1144" w:header="0"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Verdan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E">
    <w:pPr>
      <w:pBdr>
        <w:top w:space="0" w:sz="0" w:val="nil"/>
        <w:left w:space="0" w:sz="0" w:val="nil"/>
        <w:bottom w:space="0" w:sz="0" w:val="nil"/>
        <w:right w:space="0" w:sz="0" w:val="nil"/>
        <w:between w:space="0" w:sz="0" w:val="nil"/>
      </w:pBdr>
      <w:tabs>
        <w:tab w:val="center" w:leader="none" w:pos="4320"/>
        <w:tab w:val="right" w:leader="none" w:pos="8640"/>
      </w:tabs>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F">
    <w:pPr>
      <w:pBdr>
        <w:top w:space="0" w:sz="0" w:val="nil"/>
        <w:left w:space="0" w:sz="0" w:val="nil"/>
        <w:bottom w:space="0" w:sz="0" w:val="nil"/>
        <w:right w:space="0" w:sz="0" w:val="nil"/>
        <w:between w:space="0" w:sz="0" w:val="nil"/>
      </w:pBdr>
      <w:tabs>
        <w:tab w:val="center" w:leader="none" w:pos="4320"/>
        <w:tab w:val="right" w:leader="none" w:pos="8640"/>
      </w:tabs>
      <w:jc w:val="right"/>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0">
    <w:pPr>
      <w:pBdr>
        <w:top w:space="0" w:sz="0" w:val="nil"/>
        <w:left w:space="0" w:sz="0" w:val="nil"/>
        <w:bottom w:space="0" w:sz="0" w:val="nil"/>
        <w:right w:space="0" w:sz="0" w:val="nil"/>
        <w:between w:space="0" w:sz="0" w:val="nil"/>
      </w:pBdr>
      <w:tabs>
        <w:tab w:val="center" w:leader="none" w:pos="4320"/>
        <w:tab w:val="right" w:leader="none" w:pos="8640"/>
      </w:tabs>
      <w:ind w:right="360"/>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A">
    <w:pPr>
      <w:pBdr>
        <w:top w:space="0" w:sz="0" w:val="nil"/>
        <w:left w:space="0" w:sz="0" w:val="nil"/>
        <w:bottom w:space="0" w:sz="0" w:val="nil"/>
        <w:right w:space="0" w:sz="0" w:val="nil"/>
        <w:between w:space="0" w:sz="0" w:val="nil"/>
      </w:pBdr>
      <w:tabs>
        <w:tab w:val="center" w:leader="none" w:pos="4320"/>
        <w:tab w:val="right" w:leader="none" w:pos="8640"/>
      </w:tabs>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B">
    <w:pPr>
      <w:tabs>
        <w:tab w:val="center" w:leader="none" w:pos="4320"/>
        <w:tab w:val="right" w:leader="none" w:pos="8640"/>
      </w:tabs>
      <w:ind w:left="-1275" w:firstLine="0"/>
      <w:rPr>
        <w:rFonts w:ascii="Arial" w:cs="Arial" w:eastAsia="Arial" w:hAnsi="Arial"/>
        <w:i w:val="1"/>
        <w:color w:val="000000"/>
        <w:sz w:val="32"/>
        <w:szCs w:val="32"/>
      </w:rPr>
    </w:pPr>
    <w:r w:rsidDel="00000000" w:rsidR="00000000" w:rsidRPr="00000000">
      <w:rPr>
        <w:rFonts w:ascii="Arial" w:cs="Arial" w:eastAsia="Arial" w:hAnsi="Arial"/>
        <w:i w:val="1"/>
        <w:sz w:val="32"/>
        <w:szCs w:val="32"/>
      </w:rPr>
      <w:drawing>
        <wp:inline distB="0" distT="0" distL="0" distR="0">
          <wp:extent cx="7548563" cy="1236077"/>
          <wp:effectExtent b="0" l="0" r="0" t="0"/>
          <wp:docPr id="5"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7548563" cy="1236077"/>
                  </a:xfrm>
                  <a:prstGeom prst="rect"/>
                  <a:ln/>
                </pic:spPr>
              </pic:pic>
            </a:graphicData>
          </a:graphic>
        </wp:inline>
      </w:drawing>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C">
    <w:pPr>
      <w:pBdr>
        <w:top w:space="0" w:sz="0" w:val="nil"/>
        <w:left w:space="0" w:sz="0" w:val="nil"/>
        <w:bottom w:space="0" w:sz="0" w:val="nil"/>
        <w:right w:space="0" w:sz="0" w:val="nil"/>
        <w:between w:space="0" w:sz="0" w:val="nil"/>
      </w:pBdr>
      <w:tabs>
        <w:tab w:val="center" w:leader="none" w:pos="4320"/>
        <w:tab w:val="right" w:leader="none" w:pos="8640"/>
      </w:tabs>
      <w:jc w:val="right"/>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D">
    <w:pPr>
      <w:pBdr>
        <w:top w:space="0" w:sz="0" w:val="nil"/>
        <w:left w:space="0" w:sz="0" w:val="nil"/>
        <w:bottom w:space="0" w:sz="0" w:val="nil"/>
        <w:right w:space="0" w:sz="0" w:val="nil"/>
        <w:between w:space="0" w:sz="0" w:val="nil"/>
      </w:pBdr>
      <w:tabs>
        <w:tab w:val="center" w:leader="none" w:pos="4320"/>
        <w:tab w:val="right" w:leader="none" w:pos="8640"/>
      </w:tabs>
      <w:ind w:right="360"/>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pt-BR"/>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jc w:val="center"/>
    </w:pPr>
    <w:rPr>
      <w:b w:val="1"/>
      <w:sz w:val="22"/>
      <w:szCs w:val="22"/>
    </w:rPr>
  </w:style>
  <w:style w:type="paragraph" w:styleId="Heading2">
    <w:name w:val="heading 2"/>
    <w:basedOn w:val="Normal"/>
    <w:next w:val="Normal"/>
    <w:pPr>
      <w:keepNext w:val="1"/>
      <w:jc w:val="both"/>
    </w:pPr>
    <w:rPr>
      <w:b w:val="1"/>
      <w:sz w:val="21"/>
      <w:szCs w:val="21"/>
    </w:rPr>
  </w:style>
  <w:style w:type="paragraph" w:styleId="Heading3">
    <w:name w:val="heading 3"/>
    <w:basedOn w:val="Normal"/>
    <w:next w:val="Normal"/>
    <w:pPr>
      <w:keepNext w:val="1"/>
    </w:pPr>
    <w:rPr>
      <w:b w:val="1"/>
      <w:sz w:val="36"/>
      <w:szCs w:val="36"/>
    </w:rPr>
  </w:style>
  <w:style w:type="paragraph" w:styleId="Heading4">
    <w:name w:val="heading 4"/>
    <w:basedOn w:val="Normal"/>
    <w:next w:val="Normal"/>
    <w:pPr>
      <w:keepNext w:val="1"/>
    </w:pPr>
    <w:rPr>
      <w:b w:val="1"/>
      <w:sz w:val="24"/>
      <w:szCs w:val="24"/>
    </w:rPr>
  </w:style>
  <w:style w:type="paragraph" w:styleId="Heading5">
    <w:name w:val="heading 5"/>
    <w:basedOn w:val="Normal"/>
    <w:next w:val="Normal"/>
    <w:pPr>
      <w:keepNext w:val="1"/>
      <w:jc w:val="center"/>
    </w:pPr>
    <w:rPr>
      <w:sz w:val="24"/>
      <w:szCs w:val="24"/>
    </w:rPr>
  </w:style>
  <w:style w:type="paragraph" w:styleId="Heading6">
    <w:name w:val="heading 6"/>
    <w:basedOn w:val="Normal"/>
    <w:next w:val="Normal"/>
    <w:pPr>
      <w:keepNext w:val="1"/>
      <w:jc w:val="center"/>
    </w:pPr>
    <w:rPr>
      <w:b w:val="1"/>
      <w:sz w:val="24"/>
      <w:szCs w:val="24"/>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jc w:val="center"/>
    </w:pPr>
    <w:rPr>
      <w:b w:val="1"/>
      <w:sz w:val="22"/>
      <w:szCs w:val="22"/>
    </w:rPr>
  </w:style>
  <w:style w:type="paragraph" w:styleId="Heading2">
    <w:name w:val="heading 2"/>
    <w:basedOn w:val="Normal"/>
    <w:next w:val="Normal"/>
    <w:pPr>
      <w:keepNext w:val="1"/>
      <w:jc w:val="both"/>
    </w:pPr>
    <w:rPr>
      <w:b w:val="1"/>
      <w:sz w:val="21"/>
      <w:szCs w:val="21"/>
    </w:rPr>
  </w:style>
  <w:style w:type="paragraph" w:styleId="Heading3">
    <w:name w:val="heading 3"/>
    <w:basedOn w:val="Normal"/>
    <w:next w:val="Normal"/>
    <w:pPr>
      <w:keepNext w:val="1"/>
    </w:pPr>
    <w:rPr>
      <w:b w:val="1"/>
      <w:sz w:val="36"/>
      <w:szCs w:val="36"/>
    </w:rPr>
  </w:style>
  <w:style w:type="paragraph" w:styleId="Heading4">
    <w:name w:val="heading 4"/>
    <w:basedOn w:val="Normal"/>
    <w:next w:val="Normal"/>
    <w:pPr>
      <w:keepNext w:val="1"/>
    </w:pPr>
    <w:rPr>
      <w:b w:val="1"/>
      <w:sz w:val="24"/>
      <w:szCs w:val="24"/>
    </w:rPr>
  </w:style>
  <w:style w:type="paragraph" w:styleId="Heading5">
    <w:name w:val="heading 5"/>
    <w:basedOn w:val="Normal"/>
    <w:next w:val="Normal"/>
    <w:pPr>
      <w:keepNext w:val="1"/>
      <w:jc w:val="center"/>
    </w:pPr>
    <w:rPr>
      <w:sz w:val="24"/>
      <w:szCs w:val="24"/>
    </w:rPr>
  </w:style>
  <w:style w:type="paragraph" w:styleId="Heading6">
    <w:name w:val="heading 6"/>
    <w:basedOn w:val="Normal"/>
    <w:next w:val="Normal"/>
    <w:pPr>
      <w:keepNext w:val="1"/>
      <w:jc w:val="center"/>
    </w:pPr>
    <w:rPr>
      <w:b w:val="1"/>
      <w:sz w:val="24"/>
      <w:szCs w:val="24"/>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jc w:val="center"/>
    </w:pPr>
    <w:rPr>
      <w:b w:val="1"/>
      <w:sz w:val="22"/>
      <w:szCs w:val="22"/>
    </w:rPr>
  </w:style>
  <w:style w:type="paragraph" w:styleId="Heading2">
    <w:name w:val="heading 2"/>
    <w:basedOn w:val="Normal"/>
    <w:next w:val="Normal"/>
    <w:pPr>
      <w:keepNext w:val="1"/>
      <w:jc w:val="both"/>
    </w:pPr>
    <w:rPr>
      <w:b w:val="1"/>
      <w:sz w:val="21"/>
      <w:szCs w:val="21"/>
    </w:rPr>
  </w:style>
  <w:style w:type="paragraph" w:styleId="Heading3">
    <w:name w:val="heading 3"/>
    <w:basedOn w:val="Normal"/>
    <w:next w:val="Normal"/>
    <w:pPr>
      <w:keepNext w:val="1"/>
    </w:pPr>
    <w:rPr>
      <w:b w:val="1"/>
      <w:sz w:val="36"/>
      <w:szCs w:val="36"/>
    </w:rPr>
  </w:style>
  <w:style w:type="paragraph" w:styleId="Heading4">
    <w:name w:val="heading 4"/>
    <w:basedOn w:val="Normal"/>
    <w:next w:val="Normal"/>
    <w:pPr>
      <w:keepNext w:val="1"/>
    </w:pPr>
    <w:rPr>
      <w:b w:val="1"/>
      <w:sz w:val="24"/>
      <w:szCs w:val="24"/>
    </w:rPr>
  </w:style>
  <w:style w:type="paragraph" w:styleId="Heading5">
    <w:name w:val="heading 5"/>
    <w:basedOn w:val="Normal"/>
    <w:next w:val="Normal"/>
    <w:pPr>
      <w:keepNext w:val="1"/>
      <w:jc w:val="center"/>
    </w:pPr>
    <w:rPr>
      <w:sz w:val="24"/>
      <w:szCs w:val="24"/>
    </w:rPr>
  </w:style>
  <w:style w:type="paragraph" w:styleId="Heading6">
    <w:name w:val="heading 6"/>
    <w:basedOn w:val="Normal"/>
    <w:next w:val="Normal"/>
    <w:pPr>
      <w:keepNext w:val="1"/>
      <w:jc w:val="center"/>
    </w:pPr>
    <w:rPr>
      <w:b w:val="1"/>
      <w:sz w:val="24"/>
      <w:szCs w:val="24"/>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jc w:val="center"/>
    </w:pPr>
    <w:rPr>
      <w:b w:val="1"/>
      <w:sz w:val="22"/>
      <w:szCs w:val="22"/>
    </w:rPr>
  </w:style>
  <w:style w:type="paragraph" w:styleId="Heading2">
    <w:name w:val="heading 2"/>
    <w:basedOn w:val="Normal"/>
    <w:next w:val="Normal"/>
    <w:pPr>
      <w:keepNext w:val="1"/>
      <w:jc w:val="both"/>
    </w:pPr>
    <w:rPr>
      <w:b w:val="1"/>
      <w:sz w:val="21"/>
      <w:szCs w:val="21"/>
    </w:rPr>
  </w:style>
  <w:style w:type="paragraph" w:styleId="Heading3">
    <w:name w:val="heading 3"/>
    <w:basedOn w:val="Normal"/>
    <w:next w:val="Normal"/>
    <w:pPr>
      <w:keepNext w:val="1"/>
    </w:pPr>
    <w:rPr>
      <w:b w:val="1"/>
      <w:sz w:val="36"/>
      <w:szCs w:val="36"/>
    </w:rPr>
  </w:style>
  <w:style w:type="paragraph" w:styleId="Heading4">
    <w:name w:val="heading 4"/>
    <w:basedOn w:val="Normal"/>
    <w:next w:val="Normal"/>
    <w:pPr>
      <w:keepNext w:val="1"/>
    </w:pPr>
    <w:rPr>
      <w:b w:val="1"/>
      <w:sz w:val="24"/>
      <w:szCs w:val="24"/>
    </w:rPr>
  </w:style>
  <w:style w:type="paragraph" w:styleId="Heading5">
    <w:name w:val="heading 5"/>
    <w:basedOn w:val="Normal"/>
    <w:next w:val="Normal"/>
    <w:pPr>
      <w:keepNext w:val="1"/>
      <w:jc w:val="center"/>
    </w:pPr>
    <w:rPr>
      <w:sz w:val="24"/>
      <w:szCs w:val="24"/>
    </w:rPr>
  </w:style>
  <w:style w:type="paragraph" w:styleId="Heading6">
    <w:name w:val="heading 6"/>
    <w:basedOn w:val="Normal"/>
    <w:next w:val="Normal"/>
    <w:pPr>
      <w:keepNext w:val="1"/>
      <w:jc w:val="center"/>
    </w:pPr>
    <w:rPr>
      <w:b w:val="1"/>
      <w:sz w:val="24"/>
      <w:szCs w:val="24"/>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jc w:val="center"/>
    </w:pPr>
    <w:rPr>
      <w:b w:val="1"/>
      <w:sz w:val="22"/>
      <w:szCs w:val="22"/>
    </w:rPr>
  </w:style>
  <w:style w:type="paragraph" w:styleId="Heading2">
    <w:name w:val="heading 2"/>
    <w:basedOn w:val="Normal"/>
    <w:next w:val="Normal"/>
    <w:pPr>
      <w:keepNext w:val="1"/>
      <w:jc w:val="both"/>
    </w:pPr>
    <w:rPr>
      <w:b w:val="1"/>
      <w:sz w:val="21"/>
      <w:szCs w:val="21"/>
    </w:rPr>
  </w:style>
  <w:style w:type="paragraph" w:styleId="Heading3">
    <w:name w:val="heading 3"/>
    <w:basedOn w:val="Normal"/>
    <w:next w:val="Normal"/>
    <w:pPr>
      <w:keepNext w:val="1"/>
    </w:pPr>
    <w:rPr>
      <w:b w:val="1"/>
      <w:sz w:val="36"/>
      <w:szCs w:val="36"/>
    </w:rPr>
  </w:style>
  <w:style w:type="paragraph" w:styleId="Heading4">
    <w:name w:val="heading 4"/>
    <w:basedOn w:val="Normal"/>
    <w:next w:val="Normal"/>
    <w:pPr>
      <w:keepNext w:val="1"/>
    </w:pPr>
    <w:rPr>
      <w:b w:val="1"/>
      <w:sz w:val="24"/>
      <w:szCs w:val="24"/>
    </w:rPr>
  </w:style>
  <w:style w:type="paragraph" w:styleId="Heading5">
    <w:name w:val="heading 5"/>
    <w:basedOn w:val="Normal"/>
    <w:next w:val="Normal"/>
    <w:pPr>
      <w:keepNext w:val="1"/>
      <w:jc w:val="center"/>
    </w:pPr>
    <w:rPr>
      <w:sz w:val="24"/>
      <w:szCs w:val="24"/>
    </w:rPr>
  </w:style>
  <w:style w:type="paragraph" w:styleId="Heading6">
    <w:name w:val="heading 6"/>
    <w:basedOn w:val="Normal"/>
    <w:next w:val="Normal"/>
    <w:pPr>
      <w:keepNext w:val="1"/>
      <w:jc w:val="center"/>
    </w:pPr>
    <w:rPr>
      <w:b w:val="1"/>
      <w:sz w:val="24"/>
      <w:szCs w:val="24"/>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3.xml"/><Relationship Id="rId10" Type="http://schemas.openxmlformats.org/officeDocument/2006/relationships/header" Target="header1.xml"/><Relationship Id="rId13" Type="http://schemas.openxmlformats.org/officeDocument/2006/relationships/footer" Target="footer2.xml"/><Relationship Id="rId12" Type="http://schemas.openxmlformats.org/officeDocument/2006/relationships/footer" Target="foot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bancodeprecos.com.br/Account/Access" TargetMode="External"/><Relationship Id="rId8" Type="http://schemas.openxmlformats.org/officeDocument/2006/relationships/hyperlink" Target="https://www.gov.br/pncp/pt-br"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C3iA7ySgPhz8WF59dcWG/Gz6ng==">CgMxLjAyDmguMmk1bDk4YzJ3MnIwMg5oLmJnZjU1dm55eHlidDIOaC45bjUzcmdiZGQwMnUyDmguaGt4NXRuNDBsaXpyMg5oLml0bjhvNDEyb3doNjIOaC4ydnlwZGZlb25vbGEyDmguYzN6M2JlOXZwZm0xMg5oLjVpeW9rd29zd2FxZzIOaC5uZnkzbmY1MHA4bXYyDmguamQya3hocW1sb2txMg5oLmRobDNqYzVhcjNrbDIOaC5tc2d4ZjVuNGVncTE4AHIhMWpzc3lHM2hHMkkyMG5qWUhBdnJUX20xVGdHQlBLanJ3</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